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CA6C1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40" w:lineRule="exact"/>
        <w:jc w:val="center"/>
        <w:textAlignment w:val="auto"/>
        <w:rPr>
          <w:rFonts w:ascii="方正小标宋简体" w:hAnsi="仿宋" w:eastAsia="方正小标宋简体"/>
          <w:color w:val="auto"/>
          <w:sz w:val="44"/>
          <w:szCs w:val="44"/>
        </w:rPr>
      </w:pPr>
      <w:r>
        <w:rPr>
          <w:rFonts w:hint="eastAsia" w:ascii="方正小标宋简体" w:hAnsi="仿宋" w:eastAsia="方正小标宋简体"/>
          <w:color w:val="auto"/>
          <w:sz w:val="44"/>
          <w:szCs w:val="44"/>
        </w:rPr>
        <w:t>关于召开</w:t>
      </w:r>
    </w:p>
    <w:p w14:paraId="1A0BA31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40" w:lineRule="exact"/>
        <w:jc w:val="center"/>
        <w:textAlignment w:val="auto"/>
        <w:rPr>
          <w:rFonts w:ascii="方正小标宋简体" w:hAnsi="仿宋" w:eastAsia="方正小标宋简体"/>
          <w:color w:val="auto"/>
          <w:sz w:val="44"/>
          <w:szCs w:val="44"/>
        </w:rPr>
      </w:pPr>
      <w:r>
        <w:rPr>
          <w:rFonts w:hint="eastAsia" w:ascii="方正小标宋简体" w:hAnsi="仿宋" w:eastAsia="方正小标宋简体"/>
          <w:color w:val="auto"/>
          <w:sz w:val="44"/>
          <w:szCs w:val="44"/>
        </w:rPr>
        <w:t>2025年</w:t>
      </w:r>
      <w:r>
        <w:rPr>
          <w:rFonts w:hint="eastAsia" w:ascii="方正小标宋简体" w:hAnsi="仿宋" w:eastAsia="方正小标宋简体"/>
          <w:color w:val="auto"/>
          <w:sz w:val="44"/>
          <w:szCs w:val="44"/>
          <w:lang w:val="en-US" w:eastAsia="zh-CN"/>
        </w:rPr>
        <w:t>第十三</w:t>
      </w:r>
      <w:r>
        <w:rPr>
          <w:rFonts w:hint="eastAsia" w:ascii="方正小标宋简体" w:hAnsi="仿宋" w:eastAsia="方正小标宋简体"/>
          <w:color w:val="auto"/>
          <w:sz w:val="44"/>
          <w:szCs w:val="44"/>
        </w:rPr>
        <w:t>次学团工作推进会的通知</w:t>
      </w:r>
    </w:p>
    <w:p w14:paraId="5A4729B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40" w:lineRule="exact"/>
        <w:textAlignment w:val="auto"/>
        <w:rPr>
          <w:rFonts w:ascii="仿宋_GB2312" w:hAnsi="仿宋" w:eastAsia="仿宋_GB2312"/>
          <w:color w:val="auto"/>
          <w:sz w:val="32"/>
          <w:szCs w:val="32"/>
        </w:rPr>
      </w:pPr>
    </w:p>
    <w:p w14:paraId="0CDA497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40" w:lineRule="exact"/>
        <w:textAlignment w:val="auto"/>
        <w:rPr>
          <w:rFonts w:ascii="仿宋_GB2312" w:hAnsi="仿宋" w:eastAsia="仿宋_GB2312"/>
          <w:color w:val="auto"/>
          <w:sz w:val="32"/>
          <w:szCs w:val="32"/>
        </w:rPr>
      </w:pPr>
      <w:r>
        <w:rPr>
          <w:rFonts w:hint="eastAsia" w:ascii="仿宋_GB2312" w:hAnsi="仿宋" w:eastAsia="仿宋_GB2312"/>
          <w:color w:val="auto"/>
          <w:sz w:val="32"/>
          <w:szCs w:val="32"/>
        </w:rPr>
        <w:t>各学院：</w:t>
      </w:r>
    </w:p>
    <w:p w14:paraId="0ED20E5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40" w:lineRule="exact"/>
        <w:ind w:firstLine="640" w:firstLineChars="200"/>
        <w:textAlignment w:val="auto"/>
        <w:rPr>
          <w:rFonts w:ascii="仿宋_GB2312" w:eastAsia="仿宋_GB2312"/>
          <w:color w:val="auto"/>
          <w:sz w:val="32"/>
          <w:szCs w:val="32"/>
        </w:rPr>
      </w:pPr>
      <w:r>
        <w:rPr>
          <w:rFonts w:hint="eastAsia" w:ascii="仿宋_GB2312" w:hAnsi="仿宋" w:eastAsia="仿宋_GB2312"/>
          <w:color w:val="auto"/>
          <w:sz w:val="32"/>
          <w:szCs w:val="32"/>
        </w:rPr>
        <w:t>根据学校工作安排，经研究，决定召开我校2025年第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十三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次学团工作推进会，现将</w:t>
      </w:r>
      <w:r>
        <w:rPr>
          <w:rFonts w:hint="eastAsia" w:ascii="仿宋_GB2312" w:eastAsia="仿宋_GB2312"/>
          <w:color w:val="auto"/>
          <w:sz w:val="32"/>
          <w:szCs w:val="32"/>
        </w:rPr>
        <w:t>有关事项通知如下：</w:t>
      </w:r>
    </w:p>
    <w:p w14:paraId="68B2C8B5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line="540" w:lineRule="exact"/>
        <w:ind w:firstLine="640" w:firstLineChars="200"/>
        <w:jc w:val="left"/>
        <w:textAlignment w:val="auto"/>
        <w:rPr>
          <w:rFonts w:hint="default" w:ascii="黑体" w:hAnsi="黑体" w:eastAsia="黑体" w:cs="宋体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宋体"/>
          <w:color w:val="auto"/>
          <w:kern w:val="0"/>
          <w:sz w:val="32"/>
          <w:szCs w:val="32"/>
        </w:rPr>
        <w:t>一、会议时间</w:t>
      </w:r>
      <w:r>
        <w:rPr>
          <w:rFonts w:hint="eastAsia" w:ascii="黑体" w:hAnsi="黑体" w:eastAsia="黑体" w:cs="宋体"/>
          <w:color w:val="auto"/>
          <w:kern w:val="0"/>
          <w:sz w:val="32"/>
          <w:szCs w:val="32"/>
          <w:lang w:eastAsia="zh-CN"/>
        </w:rPr>
        <w:t>、</w:t>
      </w:r>
      <w:r>
        <w:rPr>
          <w:rFonts w:hint="eastAsia" w:ascii="黑体" w:hAnsi="黑体" w:eastAsia="黑体" w:cs="宋体"/>
          <w:color w:val="auto"/>
          <w:kern w:val="0"/>
          <w:sz w:val="32"/>
          <w:szCs w:val="32"/>
          <w:lang w:val="en-US" w:eastAsia="zh-CN"/>
        </w:rPr>
        <w:t>地点</w:t>
      </w:r>
    </w:p>
    <w:p w14:paraId="2197AC0B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line="540" w:lineRule="exact"/>
        <w:ind w:firstLine="640" w:firstLineChars="200"/>
        <w:jc w:val="left"/>
        <w:textAlignment w:val="auto"/>
        <w:rPr>
          <w:rFonts w:hint="default" w:ascii="仿宋_GB2312" w:hAnsi="仿宋" w:eastAsia="仿宋_GB2312" w:cs="宋体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 w:cs="宋体"/>
          <w:color w:val="auto"/>
          <w:kern w:val="0"/>
          <w:sz w:val="32"/>
          <w:szCs w:val="32"/>
          <w:lang w:val="en-US" w:eastAsia="zh-CN"/>
        </w:rPr>
        <w:t>9</w:t>
      </w:r>
      <w:r>
        <w:rPr>
          <w:rFonts w:hint="eastAsia" w:ascii="仿宋_GB2312" w:hAnsi="仿宋" w:eastAsia="仿宋_GB2312" w:cs="宋体"/>
          <w:color w:val="auto"/>
          <w:kern w:val="0"/>
          <w:sz w:val="32"/>
          <w:szCs w:val="32"/>
        </w:rPr>
        <w:t>月</w:t>
      </w:r>
      <w:r>
        <w:rPr>
          <w:rFonts w:hint="eastAsia" w:ascii="仿宋_GB2312" w:hAnsi="仿宋" w:eastAsia="仿宋_GB2312" w:cs="宋体"/>
          <w:color w:val="auto"/>
          <w:kern w:val="0"/>
          <w:sz w:val="32"/>
          <w:szCs w:val="32"/>
          <w:lang w:val="en-US" w:eastAsia="zh-CN"/>
        </w:rPr>
        <w:t>28</w:t>
      </w:r>
      <w:r>
        <w:rPr>
          <w:rFonts w:hint="eastAsia" w:ascii="仿宋_GB2312" w:hAnsi="仿宋" w:eastAsia="仿宋_GB2312" w:cs="宋体"/>
          <w:color w:val="auto"/>
          <w:kern w:val="0"/>
          <w:sz w:val="32"/>
          <w:szCs w:val="32"/>
        </w:rPr>
        <w:t>日（周</w:t>
      </w:r>
      <w:r>
        <w:rPr>
          <w:rFonts w:hint="eastAsia" w:ascii="仿宋_GB2312" w:hAnsi="仿宋" w:eastAsia="仿宋_GB2312" w:cs="宋体"/>
          <w:color w:val="auto"/>
          <w:kern w:val="0"/>
          <w:sz w:val="32"/>
          <w:szCs w:val="32"/>
          <w:lang w:val="en-US" w:eastAsia="zh-CN"/>
        </w:rPr>
        <w:t>日</w:t>
      </w:r>
      <w:r>
        <w:rPr>
          <w:rFonts w:hint="eastAsia" w:ascii="仿宋_GB2312" w:hAnsi="仿宋" w:eastAsia="仿宋_GB2312" w:cs="宋体"/>
          <w:color w:val="auto"/>
          <w:kern w:val="0"/>
          <w:sz w:val="32"/>
          <w:szCs w:val="32"/>
        </w:rPr>
        <w:t>）</w:t>
      </w:r>
      <w:r>
        <w:rPr>
          <w:rFonts w:hint="eastAsia" w:ascii="仿宋_GB2312" w:hAnsi="仿宋" w:eastAsia="仿宋_GB2312" w:cs="宋体"/>
          <w:color w:val="auto"/>
          <w:kern w:val="0"/>
          <w:sz w:val="32"/>
          <w:szCs w:val="32"/>
          <w:lang w:val="en-US" w:eastAsia="zh-CN"/>
        </w:rPr>
        <w:t>上午8:30</w:t>
      </w:r>
    </w:p>
    <w:p w14:paraId="1696DB5F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line="54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</w:rPr>
        <w:t>太白湖校区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/>
        </w:rPr>
        <w:t>行政办公楼第一会议室/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</w:rPr>
        <w:t>日照校区办公楼09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</w:rPr>
        <w:t>1会议室</w:t>
      </w:r>
    </w:p>
    <w:p w14:paraId="0D16B7B4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line="540" w:lineRule="exact"/>
        <w:ind w:firstLine="640" w:firstLineChars="200"/>
        <w:jc w:val="left"/>
        <w:textAlignment w:val="auto"/>
        <w:rPr>
          <w:rFonts w:ascii="黑体" w:hAnsi="黑体" w:eastAsia="黑体" w:cs="宋体"/>
          <w:color w:val="auto"/>
          <w:kern w:val="0"/>
          <w:sz w:val="32"/>
          <w:szCs w:val="32"/>
        </w:rPr>
      </w:pPr>
      <w:r>
        <w:rPr>
          <w:rFonts w:hint="eastAsia" w:ascii="黑体" w:hAnsi="黑体" w:eastAsia="黑体" w:cs="宋体"/>
          <w:color w:val="auto"/>
          <w:kern w:val="0"/>
          <w:sz w:val="32"/>
          <w:szCs w:val="32"/>
          <w:lang w:val="en-US" w:eastAsia="zh-CN"/>
        </w:rPr>
        <w:t>二</w:t>
      </w:r>
      <w:r>
        <w:rPr>
          <w:rFonts w:hint="eastAsia" w:ascii="黑体" w:hAnsi="黑体" w:eastAsia="黑体" w:cs="宋体"/>
          <w:color w:val="auto"/>
          <w:kern w:val="0"/>
          <w:sz w:val="32"/>
          <w:szCs w:val="32"/>
        </w:rPr>
        <w:t>、参会人员</w:t>
      </w:r>
    </w:p>
    <w:p w14:paraId="7F2CDCF3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line="540" w:lineRule="exact"/>
        <w:ind w:firstLine="640" w:firstLineChars="200"/>
        <w:jc w:val="left"/>
        <w:textAlignment w:val="auto"/>
        <w:rPr>
          <w:rFonts w:hint="default" w:ascii="仿宋_GB2312" w:hAnsi="仿宋" w:eastAsia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color w:val="auto"/>
          <w:sz w:val="32"/>
          <w:szCs w:val="32"/>
        </w:rPr>
        <w:t>校领导，学生工作处、团委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相关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人员，各学院党总支（分党委）副书记</w:t>
      </w:r>
    </w:p>
    <w:p w14:paraId="4A14BF7E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line="540" w:lineRule="exact"/>
        <w:ind w:firstLine="640" w:firstLineChars="200"/>
        <w:jc w:val="left"/>
        <w:textAlignment w:val="auto"/>
        <w:rPr>
          <w:rFonts w:ascii="黑体" w:hAnsi="黑体" w:eastAsia="黑体" w:cs="宋体"/>
          <w:color w:val="auto"/>
          <w:kern w:val="0"/>
          <w:sz w:val="32"/>
          <w:szCs w:val="32"/>
        </w:rPr>
      </w:pPr>
      <w:r>
        <w:rPr>
          <w:rFonts w:hint="eastAsia" w:ascii="黑体" w:hAnsi="黑体" w:eastAsia="黑体" w:cs="宋体"/>
          <w:color w:val="auto"/>
          <w:kern w:val="0"/>
          <w:sz w:val="32"/>
          <w:szCs w:val="32"/>
          <w:lang w:val="en-US" w:eastAsia="zh-CN"/>
        </w:rPr>
        <w:t>三</w:t>
      </w:r>
      <w:r>
        <w:rPr>
          <w:rFonts w:ascii="黑体" w:hAnsi="黑体" w:eastAsia="黑体" w:cs="宋体"/>
          <w:color w:val="auto"/>
          <w:kern w:val="0"/>
          <w:sz w:val="32"/>
          <w:szCs w:val="32"/>
        </w:rPr>
        <w:t>、</w:t>
      </w:r>
      <w:r>
        <w:rPr>
          <w:rFonts w:hint="eastAsia" w:ascii="黑体" w:hAnsi="黑体" w:eastAsia="黑体" w:cs="宋体"/>
          <w:color w:val="auto"/>
          <w:kern w:val="0"/>
          <w:sz w:val="32"/>
          <w:szCs w:val="32"/>
        </w:rPr>
        <w:t>会议议程</w:t>
      </w:r>
    </w:p>
    <w:p w14:paraId="40A0FA4A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line="540" w:lineRule="exact"/>
        <w:ind w:firstLine="640" w:firstLineChars="200"/>
        <w:jc w:val="left"/>
        <w:textAlignment w:val="auto"/>
        <w:rPr>
          <w:rFonts w:hint="eastAsia" w:ascii="楷体_GB2312" w:hAnsi="楷体_GB2312" w:eastAsia="楷体_GB2312" w:cs="楷体_GB2312"/>
          <w:color w:val="auto"/>
          <w:sz w:val="32"/>
          <w:szCs w:val="32"/>
        </w:rPr>
      </w:pPr>
      <w:r>
        <w:rPr>
          <w:rFonts w:hint="eastAsia" w:ascii="楷体_GB2312" w:hAnsi="楷体_GB2312" w:eastAsia="楷体_GB2312" w:cs="楷体_GB2312"/>
          <w:color w:val="auto"/>
          <w:sz w:val="32"/>
          <w:szCs w:val="32"/>
        </w:rPr>
        <w:t>（</w:t>
      </w:r>
      <w:r>
        <w:rPr>
          <w:rFonts w:hint="eastAsia" w:ascii="楷体_GB2312" w:hAnsi="楷体_GB2312" w:eastAsia="楷体_GB2312" w:cs="楷体_GB2312"/>
          <w:color w:val="auto"/>
          <w:sz w:val="32"/>
          <w:szCs w:val="32"/>
          <w:lang w:val="en-US" w:eastAsia="zh-CN"/>
        </w:rPr>
        <w:t>一</w:t>
      </w:r>
      <w:r>
        <w:rPr>
          <w:rFonts w:hint="eastAsia" w:ascii="楷体_GB2312" w:hAnsi="楷体_GB2312" w:eastAsia="楷体_GB2312" w:cs="楷体_GB2312"/>
          <w:color w:val="auto"/>
          <w:sz w:val="32"/>
          <w:szCs w:val="32"/>
        </w:rPr>
        <w:t>）学生工作处、团委部署</w:t>
      </w:r>
      <w:r>
        <w:rPr>
          <w:rFonts w:hint="eastAsia" w:ascii="楷体_GB2312" w:hAnsi="楷体_GB2312" w:eastAsia="楷体_GB2312" w:cs="楷体_GB2312"/>
          <w:color w:val="auto"/>
          <w:sz w:val="32"/>
          <w:szCs w:val="32"/>
          <w:lang w:val="en-US" w:eastAsia="zh-CN"/>
        </w:rPr>
        <w:t>下一步</w:t>
      </w:r>
      <w:r>
        <w:rPr>
          <w:rFonts w:hint="eastAsia" w:ascii="楷体_GB2312" w:hAnsi="楷体_GB2312" w:eastAsia="楷体_GB2312" w:cs="楷体_GB2312"/>
          <w:color w:val="auto"/>
          <w:sz w:val="32"/>
          <w:szCs w:val="32"/>
        </w:rPr>
        <w:t>重点工作</w:t>
      </w:r>
    </w:p>
    <w:p w14:paraId="73023AA6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line="540" w:lineRule="exact"/>
        <w:ind w:firstLine="640" w:firstLineChars="200"/>
        <w:jc w:val="left"/>
        <w:textAlignment w:val="auto"/>
        <w:rPr>
          <w:rFonts w:hint="eastAsia" w:ascii="楷体_GB2312" w:hAnsi="楷体_GB2312" w:eastAsia="楷体_GB2312" w:cs="楷体_GB2312"/>
          <w:color w:val="auto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color w:val="auto"/>
          <w:sz w:val="32"/>
          <w:szCs w:val="32"/>
          <w:lang w:eastAsia="zh-CN"/>
        </w:rPr>
        <w:t>（</w:t>
      </w:r>
      <w:r>
        <w:rPr>
          <w:rFonts w:hint="eastAsia" w:ascii="楷体_GB2312" w:hAnsi="楷体_GB2312" w:eastAsia="楷体_GB2312" w:cs="楷体_GB2312"/>
          <w:color w:val="auto"/>
          <w:sz w:val="32"/>
          <w:szCs w:val="32"/>
          <w:lang w:val="en-US" w:eastAsia="zh-CN"/>
        </w:rPr>
        <w:t>二</w:t>
      </w:r>
      <w:r>
        <w:rPr>
          <w:rFonts w:hint="eastAsia" w:ascii="楷体_GB2312" w:hAnsi="楷体_GB2312" w:eastAsia="楷体_GB2312" w:cs="楷体_GB2312"/>
          <w:color w:val="auto"/>
          <w:sz w:val="32"/>
          <w:szCs w:val="32"/>
          <w:lang w:eastAsia="zh-CN"/>
        </w:rPr>
        <w:t>）</w:t>
      </w:r>
      <w:r>
        <w:rPr>
          <w:rFonts w:hint="eastAsia" w:ascii="楷体_GB2312" w:hAnsi="楷体_GB2312" w:eastAsia="楷体_GB2312" w:cs="楷体_GB2312"/>
          <w:color w:val="auto"/>
          <w:sz w:val="32"/>
          <w:szCs w:val="32"/>
          <w:lang w:val="en-US" w:eastAsia="zh-CN"/>
        </w:rPr>
        <w:t>各学院汇报新学期抓学风建设的举措和下步打算</w:t>
      </w:r>
    </w:p>
    <w:p w14:paraId="51DA9862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line="540" w:lineRule="exact"/>
        <w:ind w:firstLine="640" w:firstLineChars="200"/>
        <w:jc w:val="left"/>
        <w:textAlignment w:val="auto"/>
        <w:rPr>
          <w:rFonts w:hint="eastAsia" w:ascii="楷体_GB2312" w:hAnsi="楷体_GB2312" w:eastAsia="楷体_GB2312" w:cs="楷体_GB2312"/>
          <w:color w:val="auto"/>
          <w:sz w:val="32"/>
          <w:szCs w:val="32"/>
        </w:rPr>
      </w:pPr>
      <w:r>
        <w:rPr>
          <w:rFonts w:hint="eastAsia" w:ascii="楷体_GB2312" w:hAnsi="楷体_GB2312" w:eastAsia="楷体_GB2312" w:cs="楷体_GB2312"/>
          <w:color w:val="auto"/>
          <w:sz w:val="32"/>
          <w:szCs w:val="32"/>
        </w:rPr>
        <w:t>（</w:t>
      </w:r>
      <w:r>
        <w:rPr>
          <w:rFonts w:hint="eastAsia" w:ascii="楷体_GB2312" w:hAnsi="楷体_GB2312" w:eastAsia="楷体_GB2312" w:cs="楷体_GB2312"/>
          <w:color w:val="auto"/>
          <w:sz w:val="32"/>
          <w:szCs w:val="32"/>
          <w:lang w:val="en-US" w:eastAsia="zh-CN"/>
        </w:rPr>
        <w:t>三</w:t>
      </w:r>
      <w:r>
        <w:rPr>
          <w:rFonts w:hint="eastAsia" w:ascii="楷体_GB2312" w:hAnsi="楷体_GB2312" w:eastAsia="楷体_GB2312" w:cs="楷体_GB2312"/>
          <w:color w:val="auto"/>
          <w:sz w:val="32"/>
          <w:szCs w:val="32"/>
        </w:rPr>
        <w:t>）学校领导讲话</w:t>
      </w:r>
      <w:bookmarkStart w:id="0" w:name="_GoBack"/>
      <w:bookmarkEnd w:id="0"/>
    </w:p>
    <w:p w14:paraId="5353A62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firstLine="640" w:firstLineChars="200"/>
        <w:textAlignment w:val="auto"/>
        <w:rPr>
          <w:rFonts w:ascii="黑体" w:hAnsi="黑体" w:eastAsia="黑体"/>
          <w:color w:val="auto"/>
          <w:sz w:val="32"/>
          <w:szCs w:val="32"/>
        </w:rPr>
      </w:pPr>
      <w:r>
        <w:rPr>
          <w:rFonts w:hint="eastAsia" w:ascii="黑体" w:hAnsi="黑体" w:eastAsia="黑体"/>
          <w:color w:val="auto"/>
          <w:sz w:val="32"/>
          <w:szCs w:val="32"/>
          <w:lang w:val="en-US" w:eastAsia="zh-CN"/>
        </w:rPr>
        <w:t>四</w:t>
      </w:r>
      <w:r>
        <w:rPr>
          <w:rFonts w:hint="eastAsia" w:ascii="黑体" w:hAnsi="黑体" w:eastAsia="黑体"/>
          <w:color w:val="auto"/>
          <w:sz w:val="32"/>
          <w:szCs w:val="32"/>
        </w:rPr>
        <w:t>、有关要求</w:t>
      </w:r>
    </w:p>
    <w:p w14:paraId="175F2E83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640" w:firstLineChars="200"/>
        <w:jc w:val="left"/>
        <w:textAlignment w:val="auto"/>
        <w:rPr>
          <w:rFonts w:hint="default" w:ascii="仿宋_GB2312" w:hAnsi="仿宋" w:eastAsia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.请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于9月25日（周四）17:00前扫码（二维码附后）报送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参会人员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名单，各学院汇报顺序见附件。</w:t>
      </w:r>
    </w:p>
    <w:p w14:paraId="36BBBFF5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640" w:firstLineChars="200"/>
        <w:jc w:val="left"/>
        <w:textAlignment w:val="auto"/>
        <w:rPr>
          <w:rFonts w:hint="eastAsia" w:ascii="仿宋_GB2312" w:hAnsi="仿宋" w:eastAsia="仿宋_GB2312"/>
          <w:color w:val="auto"/>
          <w:sz w:val="32"/>
          <w:szCs w:val="32"/>
        </w:rPr>
      </w:pP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2.参会人员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提前10分钟入场并按要求签到，会议过程严肃会风会纪，勿随意接打电话，并将手机调至静音或关机。</w:t>
      </w:r>
    </w:p>
    <w:p w14:paraId="2328758C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line="540" w:lineRule="exact"/>
        <w:jc w:val="left"/>
        <w:textAlignment w:val="auto"/>
        <w:rPr>
          <w:rFonts w:hint="eastAsia" w:ascii="仿宋_GB2312" w:hAnsi="仿宋" w:eastAsia="仿宋_GB2312"/>
          <w:color w:val="auto"/>
          <w:sz w:val="32"/>
          <w:szCs w:val="32"/>
        </w:rPr>
      </w:pPr>
      <w:r>
        <w:rPr>
          <w:rFonts w:ascii="宋体" w:hAnsi="宋体" w:eastAsia="宋体" w:cs="宋体"/>
          <w:sz w:val="24"/>
          <w:szCs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2072005</wp:posOffset>
            </wp:positionH>
            <wp:positionV relativeFrom="paragraph">
              <wp:posOffset>107315</wp:posOffset>
            </wp:positionV>
            <wp:extent cx="1143000" cy="1143000"/>
            <wp:effectExtent l="0" t="0" r="0" b="0"/>
            <wp:wrapNone/>
            <wp:docPr id="1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IMG_256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143000" cy="11430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</w:p>
    <w:p w14:paraId="200293E4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line="540" w:lineRule="exact"/>
        <w:jc w:val="left"/>
        <w:textAlignment w:val="auto"/>
        <w:rPr>
          <w:rFonts w:hint="eastAsia" w:ascii="仿宋_GB2312" w:hAnsi="仿宋" w:eastAsia="仿宋_GB2312"/>
          <w:color w:val="auto"/>
          <w:sz w:val="32"/>
          <w:szCs w:val="32"/>
        </w:rPr>
      </w:pPr>
    </w:p>
    <w:p w14:paraId="4E90508F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line="540" w:lineRule="exact"/>
        <w:jc w:val="left"/>
        <w:textAlignment w:val="auto"/>
        <w:rPr>
          <w:rFonts w:hint="eastAsia" w:ascii="仿宋_GB2312" w:hAnsi="仿宋" w:eastAsia="仿宋_GB2312"/>
          <w:color w:val="auto"/>
          <w:sz w:val="32"/>
          <w:szCs w:val="32"/>
        </w:rPr>
      </w:pPr>
    </w:p>
    <w:p w14:paraId="17A2169F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line="540" w:lineRule="exact"/>
        <w:jc w:val="left"/>
        <w:textAlignment w:val="auto"/>
        <w:rPr>
          <w:rFonts w:hint="eastAsia" w:ascii="仿宋_GB2312" w:hAnsi="仿宋" w:eastAsia="仿宋_GB2312"/>
          <w:color w:val="auto"/>
          <w:sz w:val="32"/>
          <w:szCs w:val="32"/>
        </w:rPr>
      </w:pPr>
    </w:p>
    <w:p w14:paraId="60CB9A8C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line="540" w:lineRule="exact"/>
        <w:ind w:firstLine="600"/>
        <w:jc w:val="left"/>
        <w:textAlignment w:val="auto"/>
        <w:rPr>
          <w:rFonts w:ascii="仿宋_GB2312" w:hAnsi="仿宋" w:eastAsia="仿宋_GB2312"/>
          <w:color w:val="auto"/>
          <w:sz w:val="32"/>
          <w:szCs w:val="32"/>
        </w:rPr>
      </w:pPr>
      <w:r>
        <w:rPr>
          <w:rFonts w:hint="eastAsia" w:ascii="仿宋_GB2312" w:hAnsi="仿宋" w:eastAsia="仿宋_GB2312"/>
          <w:color w:val="auto"/>
          <w:sz w:val="32"/>
          <w:szCs w:val="32"/>
        </w:rPr>
        <w:t>联系人</w:t>
      </w:r>
      <w:r>
        <w:rPr>
          <w:rFonts w:ascii="仿宋_GB2312" w:hAnsi="仿宋" w:eastAsia="仿宋_GB2312"/>
          <w:color w:val="auto"/>
          <w:sz w:val="32"/>
          <w:szCs w:val="32"/>
        </w:rPr>
        <w:t>：</w:t>
      </w:r>
      <w:r>
        <w:rPr>
          <w:rFonts w:hint="eastAsia" w:ascii="仿宋_GB2312" w:hAnsi="仿宋" w:eastAsia="仿宋_GB2312"/>
          <w:color w:val="auto"/>
          <w:sz w:val="32"/>
          <w:szCs w:val="32"/>
        </w:rPr>
        <w:t xml:space="preserve">徐嘉文/孙一甲 </w:t>
      </w:r>
      <w:r>
        <w:rPr>
          <w:rFonts w:ascii="仿宋_GB2312" w:hAnsi="仿宋" w:eastAsia="仿宋_GB2312"/>
          <w:color w:val="auto"/>
          <w:sz w:val="32"/>
          <w:szCs w:val="32"/>
        </w:rPr>
        <w:t xml:space="preserve"> 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联系电话：6</w:t>
      </w:r>
      <w:r>
        <w:rPr>
          <w:rFonts w:ascii="仿宋_GB2312" w:hAnsi="仿宋" w:eastAsia="仿宋_GB2312"/>
          <w:color w:val="auto"/>
          <w:sz w:val="32"/>
          <w:szCs w:val="32"/>
        </w:rPr>
        <w:t>77767/628133</w:t>
      </w:r>
    </w:p>
    <w:p w14:paraId="6A13E4DB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line="540" w:lineRule="exact"/>
        <w:jc w:val="left"/>
        <w:textAlignment w:val="auto"/>
        <w:rPr>
          <w:rFonts w:ascii="仿宋_GB2312" w:hAnsi="仿宋" w:eastAsia="仿宋_GB2312"/>
          <w:color w:val="auto"/>
          <w:sz w:val="32"/>
          <w:szCs w:val="32"/>
        </w:rPr>
      </w:pPr>
    </w:p>
    <w:p w14:paraId="1287D5B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jc w:val="both"/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附件：2025年第十三次学团工作推进会学院汇报顺序</w:t>
      </w:r>
    </w:p>
    <w:p w14:paraId="30B1F53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jc w:val="center"/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</w:pPr>
    </w:p>
    <w:p w14:paraId="5547EE2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jc w:val="center"/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</w:pPr>
    </w:p>
    <w:p w14:paraId="1DF422F5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line="540" w:lineRule="exact"/>
        <w:ind w:firstLine="600"/>
        <w:jc w:val="left"/>
        <w:textAlignment w:val="auto"/>
        <w:rPr>
          <w:rFonts w:ascii="仿宋_GB2312" w:hAnsi="仿宋" w:eastAsia="仿宋_GB2312"/>
          <w:color w:val="auto"/>
          <w:sz w:val="32"/>
          <w:szCs w:val="32"/>
        </w:rPr>
      </w:pPr>
      <w:r>
        <w:rPr>
          <w:rFonts w:hint="eastAsia" w:ascii="仿宋_GB2312" w:hAnsi="仿宋" w:eastAsia="仿宋_GB2312"/>
          <w:color w:val="auto"/>
          <w:sz w:val="32"/>
          <w:szCs w:val="32"/>
        </w:rPr>
        <w:t xml:space="preserve">                       学生工作处  团委</w:t>
      </w:r>
    </w:p>
    <w:p w14:paraId="4F2755A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40" w:lineRule="exact"/>
        <w:textAlignment w:val="auto"/>
        <w:rPr>
          <w:rFonts w:hint="eastAsia" w:ascii="仿宋_GB2312" w:hAnsi="仿宋" w:eastAsia="仿宋_GB2312"/>
          <w:color w:val="auto"/>
          <w:sz w:val="32"/>
          <w:szCs w:val="32"/>
        </w:rPr>
      </w:pPr>
      <w:r>
        <w:rPr>
          <w:rFonts w:hint="eastAsia"/>
          <w:color w:val="auto"/>
        </w:rPr>
        <w:t xml:space="preserve">                                       </w:t>
      </w:r>
      <w:r>
        <w:rPr>
          <w:rFonts w:hint="eastAsia" w:ascii="仿宋_GB2312" w:hAnsi="仿宋" w:eastAsia="仿宋_GB2312"/>
          <w:color w:val="auto"/>
          <w:sz w:val="32"/>
          <w:szCs w:val="32"/>
        </w:rPr>
        <w:t xml:space="preserve">  2025年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9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月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22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日</w:t>
      </w:r>
    </w:p>
    <w:p w14:paraId="6F9126B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rPr>
          <w:rFonts w:hint="eastAsia" w:ascii="黑体" w:hAnsi="黑体" w:eastAsia="黑体"/>
          <w:color w:val="auto"/>
          <w:sz w:val="28"/>
          <w:szCs w:val="28"/>
        </w:rPr>
      </w:pPr>
    </w:p>
    <w:p w14:paraId="54E5DFD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rPr>
          <w:rFonts w:hint="eastAsia" w:ascii="黑体" w:hAnsi="黑体" w:eastAsia="黑体"/>
          <w:color w:val="auto"/>
          <w:sz w:val="28"/>
          <w:szCs w:val="28"/>
        </w:rPr>
      </w:pPr>
    </w:p>
    <w:p w14:paraId="25A666F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rPr>
          <w:rFonts w:hint="eastAsia" w:ascii="黑体" w:hAnsi="黑体" w:eastAsia="黑体"/>
          <w:color w:val="auto"/>
          <w:sz w:val="28"/>
          <w:szCs w:val="28"/>
        </w:rPr>
      </w:pPr>
    </w:p>
    <w:p w14:paraId="457CAD3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rPr>
          <w:rFonts w:hint="eastAsia" w:ascii="黑体" w:hAnsi="黑体" w:eastAsia="黑体"/>
          <w:color w:val="auto"/>
          <w:sz w:val="28"/>
          <w:szCs w:val="28"/>
        </w:rPr>
      </w:pPr>
    </w:p>
    <w:p w14:paraId="0514FF3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rPr>
          <w:rFonts w:hint="eastAsia" w:ascii="黑体" w:hAnsi="黑体" w:eastAsia="黑体"/>
          <w:color w:val="auto"/>
          <w:sz w:val="28"/>
          <w:szCs w:val="28"/>
        </w:rPr>
      </w:pPr>
    </w:p>
    <w:p w14:paraId="3D4FA10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rPr>
          <w:rFonts w:hint="eastAsia" w:ascii="黑体" w:hAnsi="黑体" w:eastAsia="黑体"/>
          <w:color w:val="auto"/>
          <w:sz w:val="28"/>
          <w:szCs w:val="28"/>
        </w:rPr>
      </w:pPr>
    </w:p>
    <w:p w14:paraId="2E4C845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rPr>
          <w:rFonts w:hint="eastAsia" w:ascii="黑体" w:hAnsi="黑体" w:eastAsia="黑体"/>
          <w:color w:val="auto"/>
          <w:sz w:val="28"/>
          <w:szCs w:val="28"/>
        </w:rPr>
      </w:pPr>
    </w:p>
    <w:p w14:paraId="097F8F4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rPr>
          <w:rFonts w:hint="eastAsia" w:ascii="黑体" w:hAnsi="黑体" w:eastAsia="黑体"/>
          <w:color w:val="auto"/>
          <w:sz w:val="28"/>
          <w:szCs w:val="28"/>
        </w:rPr>
      </w:pPr>
    </w:p>
    <w:p w14:paraId="389579B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rPr>
          <w:rFonts w:hint="eastAsia" w:ascii="黑体" w:hAnsi="黑体" w:eastAsia="黑体"/>
          <w:color w:val="auto"/>
          <w:sz w:val="28"/>
          <w:szCs w:val="28"/>
        </w:rPr>
      </w:pPr>
    </w:p>
    <w:p w14:paraId="0E74569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rPr>
          <w:rFonts w:hint="eastAsia" w:ascii="黑体" w:hAnsi="黑体" w:eastAsia="黑体"/>
          <w:color w:val="auto"/>
          <w:sz w:val="28"/>
          <w:szCs w:val="28"/>
        </w:rPr>
      </w:pPr>
    </w:p>
    <w:p w14:paraId="20B9C7E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rPr>
          <w:rFonts w:hint="eastAsia" w:ascii="黑体" w:hAnsi="黑体" w:eastAsia="黑体"/>
          <w:color w:val="auto"/>
          <w:sz w:val="28"/>
          <w:szCs w:val="28"/>
        </w:rPr>
      </w:pPr>
    </w:p>
    <w:p w14:paraId="5E41204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rPr>
          <w:rFonts w:hint="eastAsia" w:ascii="黑体" w:hAnsi="黑体" w:eastAsia="黑体"/>
          <w:color w:val="auto"/>
          <w:sz w:val="28"/>
          <w:szCs w:val="28"/>
        </w:rPr>
      </w:pPr>
    </w:p>
    <w:p w14:paraId="19281EB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rPr>
          <w:rFonts w:hint="eastAsia" w:ascii="黑体" w:hAnsi="黑体" w:eastAsia="黑体"/>
          <w:color w:val="auto"/>
          <w:sz w:val="28"/>
          <w:szCs w:val="28"/>
        </w:rPr>
      </w:pPr>
    </w:p>
    <w:p w14:paraId="73B4D49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rPr>
          <w:rFonts w:hint="eastAsia" w:ascii="黑体" w:hAnsi="黑体" w:eastAsia="黑体"/>
          <w:color w:val="auto"/>
          <w:sz w:val="28"/>
          <w:szCs w:val="28"/>
        </w:rPr>
      </w:pPr>
    </w:p>
    <w:p w14:paraId="3AE818B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rPr>
          <w:rFonts w:hint="eastAsia" w:ascii="黑体" w:hAnsi="黑体" w:eastAsia="黑体"/>
          <w:color w:val="auto"/>
          <w:sz w:val="28"/>
          <w:szCs w:val="28"/>
        </w:rPr>
      </w:pPr>
    </w:p>
    <w:p w14:paraId="39D50D6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rPr>
          <w:rFonts w:hint="eastAsia" w:ascii="黑体" w:hAnsi="黑体" w:eastAsia="黑体"/>
          <w:color w:val="auto"/>
          <w:sz w:val="28"/>
          <w:szCs w:val="28"/>
        </w:rPr>
      </w:pPr>
    </w:p>
    <w:p w14:paraId="6C45889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rPr>
          <w:rFonts w:ascii="黑体" w:hAnsi="黑体" w:eastAsia="黑体"/>
          <w:color w:val="auto"/>
          <w:sz w:val="28"/>
          <w:szCs w:val="28"/>
        </w:rPr>
      </w:pPr>
      <w:r>
        <w:rPr>
          <w:rFonts w:hint="eastAsia" w:ascii="黑体" w:hAnsi="黑体" w:eastAsia="黑体"/>
          <w:color w:val="auto"/>
          <w:sz w:val="28"/>
          <w:szCs w:val="28"/>
        </w:rPr>
        <w:t>附件</w:t>
      </w:r>
    </w:p>
    <w:p w14:paraId="3B04717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jc w:val="center"/>
        <w:rPr>
          <w:rFonts w:ascii="方正小标宋简体" w:hAnsi="仿宋" w:eastAsia="方正小标宋简体"/>
          <w:color w:val="auto"/>
          <w:sz w:val="20"/>
          <w:szCs w:val="20"/>
        </w:rPr>
      </w:pPr>
      <w:r>
        <w:rPr>
          <w:rFonts w:hint="eastAsia" w:ascii="方正小标宋简体" w:hAnsi="仿宋" w:eastAsia="方正小标宋简体"/>
          <w:color w:val="auto"/>
          <w:sz w:val="36"/>
          <w:szCs w:val="36"/>
        </w:rPr>
        <w:t>2025年第</w:t>
      </w:r>
      <w:r>
        <w:rPr>
          <w:rFonts w:hint="eastAsia" w:ascii="方正小标宋简体" w:hAnsi="仿宋" w:eastAsia="方正小标宋简体"/>
          <w:color w:val="auto"/>
          <w:sz w:val="36"/>
          <w:szCs w:val="36"/>
          <w:lang w:val="en-US" w:eastAsia="zh-CN"/>
        </w:rPr>
        <w:t>十三</w:t>
      </w:r>
      <w:r>
        <w:rPr>
          <w:rFonts w:hint="eastAsia" w:ascii="方正小标宋简体" w:hAnsi="仿宋" w:eastAsia="方正小标宋简体"/>
          <w:color w:val="auto"/>
          <w:sz w:val="36"/>
          <w:szCs w:val="36"/>
        </w:rPr>
        <w:t>次学团工作推进会学院汇报顺序</w:t>
      </w:r>
    </w:p>
    <w:tbl>
      <w:tblPr>
        <w:tblStyle w:val="5"/>
        <w:tblW w:w="3743" w:type="pct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51"/>
        <w:gridCol w:w="5129"/>
      </w:tblGrid>
      <w:tr w14:paraId="459A949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  <w:jc w:val="center"/>
        </w:trPr>
        <w:tc>
          <w:tcPr>
            <w:tcW w:w="9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81D76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textAlignment w:val="center"/>
              <w:rPr>
                <w:rFonts w:ascii="仿宋_GB2312" w:hAnsi="仿宋_GB2312" w:eastAsia="仿宋_GB2312" w:cs="仿宋_GB2312"/>
                <w:b/>
                <w:bCs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8"/>
                <w:szCs w:val="28"/>
                <w:lang w:bidi="ar"/>
              </w:rPr>
              <w:t>序号</w:t>
            </w:r>
          </w:p>
        </w:tc>
        <w:tc>
          <w:tcPr>
            <w:tcW w:w="40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32010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textAlignment w:val="center"/>
              <w:rPr>
                <w:rFonts w:ascii="仿宋_GB2312" w:hAnsi="仿宋_GB2312" w:eastAsia="仿宋_GB2312" w:cs="仿宋_GB2312"/>
                <w:b/>
                <w:bCs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8"/>
                <w:szCs w:val="28"/>
                <w:lang w:bidi="ar"/>
              </w:rPr>
              <w:t>学院</w:t>
            </w:r>
          </w:p>
        </w:tc>
      </w:tr>
      <w:tr w14:paraId="665112C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48521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  <w:lang w:bidi="ar"/>
              </w:rPr>
              <w:t>1</w:t>
            </w:r>
          </w:p>
        </w:tc>
        <w:tc>
          <w:tcPr>
            <w:tcW w:w="5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82E8D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  <w:lang w:val="en-US" w:eastAsia="zh-CN" w:bidi="ar"/>
              </w:rPr>
              <w:t>药学院</w:t>
            </w:r>
          </w:p>
        </w:tc>
      </w:tr>
      <w:tr w14:paraId="19580EB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D59EC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  <w:lang w:bidi="ar"/>
              </w:rPr>
              <w:t>2</w:t>
            </w:r>
          </w:p>
        </w:tc>
        <w:tc>
          <w:tcPr>
            <w:tcW w:w="5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39648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textAlignment w:val="center"/>
              <w:rPr>
                <w:rFonts w:hint="default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  <w:t>医学信息工程学院</w:t>
            </w:r>
          </w:p>
        </w:tc>
      </w:tr>
      <w:tr w14:paraId="5DB8DE6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F3E34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  <w:lang w:bidi="ar"/>
              </w:rPr>
              <w:t>3</w:t>
            </w:r>
          </w:p>
        </w:tc>
        <w:tc>
          <w:tcPr>
            <w:tcW w:w="5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63C55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textAlignment w:val="center"/>
              <w:rPr>
                <w:rFonts w:hint="default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  <w:t>管理学院</w:t>
            </w:r>
          </w:p>
        </w:tc>
      </w:tr>
      <w:tr w14:paraId="09A3560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06339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  <w:lang w:bidi="ar"/>
              </w:rPr>
              <w:t>4</w:t>
            </w:r>
          </w:p>
        </w:tc>
        <w:tc>
          <w:tcPr>
            <w:tcW w:w="5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F5177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textAlignment w:val="center"/>
              <w:rPr>
                <w:rFonts w:hint="default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  <w:t>生命科学学院</w:t>
            </w:r>
          </w:p>
        </w:tc>
      </w:tr>
      <w:tr w14:paraId="4A881FC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39456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  <w:lang w:bidi="ar"/>
              </w:rPr>
              <w:t>5</w:t>
            </w:r>
          </w:p>
        </w:tc>
        <w:tc>
          <w:tcPr>
            <w:tcW w:w="5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28FA3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textAlignment w:val="center"/>
              <w:rPr>
                <w:rFonts w:hint="default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  <w:t>外国语学院</w:t>
            </w:r>
          </w:p>
        </w:tc>
      </w:tr>
      <w:tr w14:paraId="29A2C80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2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A1414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  <w:lang w:val="en-US" w:eastAsia="zh-CN" w:bidi="ar"/>
              </w:rPr>
              <w:t>6</w:t>
            </w:r>
          </w:p>
        </w:tc>
        <w:tc>
          <w:tcPr>
            <w:tcW w:w="5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516FC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  <w:lang w:bidi="ar"/>
              </w:rPr>
              <w:t>临床医学院（附属医院）</w:t>
            </w:r>
          </w:p>
        </w:tc>
      </w:tr>
      <w:tr w14:paraId="067FA1D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12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B3F95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textAlignment w:val="center"/>
              <w:rPr>
                <w:rFonts w:hint="default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  <w:t>7</w:t>
            </w:r>
          </w:p>
        </w:tc>
        <w:tc>
          <w:tcPr>
            <w:tcW w:w="5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72027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  <w:lang w:bidi="ar"/>
              </w:rPr>
              <w:t>公共卫生学院</w:t>
            </w:r>
          </w:p>
        </w:tc>
      </w:tr>
      <w:tr w14:paraId="1DCFC4E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2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45B24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textAlignment w:val="center"/>
              <w:rPr>
                <w:rFonts w:hint="default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  <w:t>8</w:t>
            </w:r>
          </w:p>
        </w:tc>
        <w:tc>
          <w:tcPr>
            <w:tcW w:w="5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D5E1E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  <w:lang w:bidi="ar"/>
              </w:rPr>
              <w:t>精神卫生学院</w:t>
            </w:r>
          </w:p>
        </w:tc>
      </w:tr>
      <w:tr w14:paraId="3472E52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2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19914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  <w:t>9</w:t>
            </w:r>
          </w:p>
        </w:tc>
        <w:tc>
          <w:tcPr>
            <w:tcW w:w="5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E669E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  <w:lang w:bidi="ar"/>
              </w:rPr>
              <w:t>护理学院</w:t>
            </w:r>
          </w:p>
        </w:tc>
      </w:tr>
      <w:tr w14:paraId="6DB19CC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2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3CC14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textAlignment w:val="center"/>
              <w:rPr>
                <w:rFonts w:hint="default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  <w:t>10</w:t>
            </w:r>
          </w:p>
        </w:tc>
        <w:tc>
          <w:tcPr>
            <w:tcW w:w="5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CFD74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  <w:lang w:bidi="ar"/>
              </w:rPr>
              <w:t>医学影像与检验学院</w:t>
            </w:r>
          </w:p>
        </w:tc>
      </w:tr>
      <w:tr w14:paraId="43C8278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2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61319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textAlignment w:val="center"/>
              <w:rPr>
                <w:rFonts w:hint="default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  <w:lang w:val="en-US" w:eastAsia="zh-CN" w:bidi="ar"/>
              </w:rPr>
              <w:t>11</w:t>
            </w:r>
          </w:p>
        </w:tc>
        <w:tc>
          <w:tcPr>
            <w:tcW w:w="5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B944C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  <w:lang w:bidi="ar"/>
              </w:rPr>
              <w:t>法医学院</w:t>
            </w:r>
          </w:p>
        </w:tc>
      </w:tr>
      <w:tr w14:paraId="42B99A4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2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62844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textAlignment w:val="center"/>
              <w:rPr>
                <w:rFonts w:hint="default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  <w:t>12</w:t>
            </w:r>
          </w:p>
        </w:tc>
        <w:tc>
          <w:tcPr>
            <w:tcW w:w="5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79FF0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  <w:lang w:bidi="ar"/>
              </w:rPr>
              <w:t>口腔医学院</w:t>
            </w:r>
          </w:p>
        </w:tc>
      </w:tr>
      <w:tr w14:paraId="26F9527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2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F7E6C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textAlignment w:val="center"/>
              <w:rPr>
                <w:rFonts w:hint="default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  <w:t>13</w:t>
            </w:r>
          </w:p>
        </w:tc>
        <w:tc>
          <w:tcPr>
            <w:tcW w:w="5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5C326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  <w:lang w:bidi="ar"/>
              </w:rPr>
              <w:t>中西医结合学院</w:t>
            </w:r>
          </w:p>
        </w:tc>
      </w:tr>
      <w:tr w14:paraId="79C0F09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2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204C6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textAlignment w:val="center"/>
              <w:rPr>
                <w:rFonts w:hint="default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  <w:t>14</w:t>
            </w:r>
          </w:p>
        </w:tc>
        <w:tc>
          <w:tcPr>
            <w:tcW w:w="5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21248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康复医学院</w:t>
            </w:r>
          </w:p>
        </w:tc>
      </w:tr>
      <w:tr w14:paraId="3149217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2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5FC7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textAlignment w:val="center"/>
              <w:rPr>
                <w:rFonts w:hint="default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  <w:t>15</w:t>
            </w:r>
          </w:p>
        </w:tc>
        <w:tc>
          <w:tcPr>
            <w:tcW w:w="5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8135E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  <w:lang w:bidi="ar"/>
              </w:rPr>
              <w:t>医药工程学院</w:t>
            </w:r>
          </w:p>
        </w:tc>
      </w:tr>
    </w:tbl>
    <w:p w14:paraId="2CFA26C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40" w:lineRule="exact"/>
        <w:textAlignment w:val="auto"/>
        <w:rPr>
          <w:rFonts w:hint="default" w:ascii="仿宋_GB2312" w:hAnsi="仿宋" w:eastAsia="仿宋_GB2312"/>
          <w:color w:val="auto"/>
          <w:sz w:val="32"/>
          <w:szCs w:val="32"/>
          <w:lang w:val="en-US" w:eastAsia="zh-CN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693227262"/>
      <w:docPartObj>
        <w:docPartGallery w:val="autotext"/>
      </w:docPartObj>
    </w:sdtPr>
    <w:sdtContent>
      <w:p w14:paraId="4AF83EFD">
        <w:pPr>
          <w:pStyle w:val="3"/>
          <w:jc w:val="center"/>
        </w:pPr>
        <w:r>
          <w:rPr>
            <w:sz w:val="24"/>
          </w:rPr>
          <w:fldChar w:fldCharType="begin"/>
        </w:r>
        <w:r>
          <w:rPr>
            <w:sz w:val="24"/>
          </w:rPr>
          <w:instrText xml:space="preserve">PAGE   \* MERGEFORMAT</w:instrText>
        </w:r>
        <w:r>
          <w:rPr>
            <w:sz w:val="24"/>
          </w:rPr>
          <w:fldChar w:fldCharType="separate"/>
        </w:r>
        <w:r>
          <w:rPr>
            <w:sz w:val="24"/>
            <w:lang w:val="zh-CN"/>
          </w:rPr>
          <w:t>1</w:t>
        </w:r>
        <w:r>
          <w:rPr>
            <w:sz w:val="24"/>
          </w:rPr>
          <w:fldChar w:fldCharType="end"/>
        </w:r>
      </w:p>
    </w:sdtContent>
  </w:sdt>
  <w:p w14:paraId="18B7AB43"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2C6A"/>
    <w:rsid w:val="000F1BA0"/>
    <w:rsid w:val="006C6E34"/>
    <w:rsid w:val="00956B04"/>
    <w:rsid w:val="00997C2A"/>
    <w:rsid w:val="00A004A9"/>
    <w:rsid w:val="00A96505"/>
    <w:rsid w:val="00AA2C6A"/>
    <w:rsid w:val="00C3591D"/>
    <w:rsid w:val="00C837C9"/>
    <w:rsid w:val="00CE08ED"/>
    <w:rsid w:val="00DD0EB2"/>
    <w:rsid w:val="00DF79EF"/>
    <w:rsid w:val="00F16D56"/>
    <w:rsid w:val="00F57902"/>
    <w:rsid w:val="043F03DA"/>
    <w:rsid w:val="0A47040B"/>
    <w:rsid w:val="0B9B5081"/>
    <w:rsid w:val="0D4F1249"/>
    <w:rsid w:val="0D75782E"/>
    <w:rsid w:val="19CE3036"/>
    <w:rsid w:val="1E4E2D87"/>
    <w:rsid w:val="216E163B"/>
    <w:rsid w:val="21D03C5F"/>
    <w:rsid w:val="393C00BC"/>
    <w:rsid w:val="3DA100C0"/>
    <w:rsid w:val="3F543340"/>
    <w:rsid w:val="407B4EE6"/>
    <w:rsid w:val="43F74FAA"/>
    <w:rsid w:val="4A590740"/>
    <w:rsid w:val="4B412AA1"/>
    <w:rsid w:val="4DA513FE"/>
    <w:rsid w:val="4F754D83"/>
    <w:rsid w:val="521265C8"/>
    <w:rsid w:val="556D204B"/>
    <w:rsid w:val="58786BC7"/>
    <w:rsid w:val="5C706C9B"/>
    <w:rsid w:val="616A6438"/>
    <w:rsid w:val="66567CAF"/>
    <w:rsid w:val="67205F6F"/>
    <w:rsid w:val="673518D0"/>
    <w:rsid w:val="70CA37AB"/>
    <w:rsid w:val="7B6551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7"/>
    <w:qFormat/>
    <w:uiPriority w:val="0"/>
    <w:pPr>
      <w:ind w:left="100" w:leftChars="2500"/>
    </w:pPr>
  </w:style>
  <w:style w:type="paragraph" w:styleId="3">
    <w:name w:val="footer"/>
    <w:basedOn w:val="1"/>
    <w:link w:val="10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日期 字符"/>
    <w:basedOn w:val="6"/>
    <w:link w:val="2"/>
    <w:qFormat/>
    <w:uiPriority w:val="0"/>
    <w:rPr>
      <w:kern w:val="2"/>
      <w:sz w:val="21"/>
      <w:szCs w:val="22"/>
    </w:rPr>
  </w:style>
  <w:style w:type="paragraph" w:styleId="8">
    <w:name w:val="List Paragraph"/>
    <w:basedOn w:val="1"/>
    <w:qFormat/>
    <w:uiPriority w:val="99"/>
    <w:pPr>
      <w:ind w:firstLine="420" w:firstLineChars="200"/>
    </w:pPr>
  </w:style>
  <w:style w:type="character" w:customStyle="1" w:styleId="9">
    <w:name w:val="页眉 字符"/>
    <w:basedOn w:val="6"/>
    <w:link w:val="4"/>
    <w:qFormat/>
    <w:uiPriority w:val="0"/>
    <w:rPr>
      <w:kern w:val="2"/>
      <w:sz w:val="18"/>
      <w:szCs w:val="18"/>
    </w:rPr>
  </w:style>
  <w:style w:type="character" w:customStyle="1" w:styleId="10">
    <w:name w:val="页脚 字符"/>
    <w:basedOn w:val="6"/>
    <w:link w:val="3"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491</Words>
  <Characters>540</Characters>
  <Lines>5</Lines>
  <Paragraphs>1</Paragraphs>
  <TotalTime>83</TotalTime>
  <ScaleCrop>false</ScaleCrop>
  <LinksUpToDate>false</LinksUpToDate>
  <CharactersWithSpaces>608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2025-01-02T06:19:00Z</dcterms:created>
  <dc:creator>014</dc:creator>
  <cp:lastModifiedBy>Davor_suker</cp:lastModifiedBy>
  <cp:lastPrinted>2025-06-30T02:31:00Z</cp:lastPrinted>
  <dcterms:modified xsi:type="dcterms:W3CDTF">2025-09-22T02:13:58Z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eyJoZGlkIjoiZDZhYjM2MzMzNGVmOGZkN2EyNmM4ZDlmMjYwYWFlM2YiLCJ1c2VySWQiOiI1NTM0NDU1OTMifQ==</vt:lpwstr>
  </property>
  <property fmtid="{D5CDD505-2E9C-101B-9397-08002B2CF9AE}" pid="4" name="ICV">
    <vt:lpwstr>79CD1131655745D0ACE41AD08C9DCE5C_13</vt:lpwstr>
  </property>
</Properties>
</file>