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B0F18A">
      <w:pPr>
        <w:spacing w:line="560" w:lineRule="exact"/>
        <w:jc w:val="center"/>
        <w:rPr>
          <w:rFonts w:ascii="方正小标宋简体" w:hAnsi="宋体" w:eastAsia="方正小标宋简体" w:cs="宋体"/>
          <w:bCs/>
          <w:spacing w:val="-4"/>
          <w:sz w:val="44"/>
          <w:szCs w:val="44"/>
          <w:lang w:eastAsia="zh-CN"/>
        </w:rPr>
      </w:pPr>
      <w:r>
        <w:rPr>
          <w:rFonts w:hint="eastAsia" w:ascii="方正小标宋简体" w:hAnsi="宋体" w:eastAsia="方正小标宋简体" w:cs="宋体"/>
          <w:bCs/>
          <w:spacing w:val="-17"/>
          <w:sz w:val="44"/>
          <w:szCs w:val="44"/>
          <w:lang w:eastAsia="zh-CN"/>
        </w:rPr>
        <w:t>关于做好开发科研助理（教学助理、行政助理）</w:t>
      </w:r>
      <w:r>
        <w:rPr>
          <w:rFonts w:hint="eastAsia" w:ascii="方正小标宋简体" w:hAnsi="宋体" w:eastAsia="方正小标宋简体" w:cs="宋体"/>
          <w:bCs/>
          <w:spacing w:val="-4"/>
          <w:sz w:val="44"/>
          <w:szCs w:val="44"/>
          <w:lang w:eastAsia="zh-CN"/>
        </w:rPr>
        <w:t>岗位相关工作的通知</w:t>
      </w:r>
    </w:p>
    <w:p w14:paraId="20C71B5B">
      <w:pPr>
        <w:spacing w:line="560" w:lineRule="exact"/>
        <w:jc w:val="both"/>
        <w:rPr>
          <w:rFonts w:ascii="方正小标宋简体" w:hAnsi="宋体" w:eastAsia="方正小标宋简体" w:cs="宋体"/>
          <w:bCs/>
          <w:spacing w:val="-4"/>
          <w:sz w:val="44"/>
          <w:szCs w:val="44"/>
          <w:lang w:eastAsia="zh-CN"/>
        </w:rPr>
      </w:pPr>
    </w:p>
    <w:p w14:paraId="23054C55">
      <w:pPr>
        <w:pStyle w:val="2"/>
        <w:spacing w:line="540" w:lineRule="exact"/>
        <w:jc w:val="both"/>
        <w:rPr>
          <w:rFonts w:ascii="仿宋_GB2312" w:eastAsia="仿宋_GB2312"/>
          <w:sz w:val="32"/>
          <w:szCs w:val="32"/>
          <w:lang w:eastAsia="zh-CN"/>
        </w:rPr>
      </w:pPr>
      <w:r>
        <w:rPr>
          <w:rFonts w:hint="eastAsia" w:ascii="仿宋_GB2312" w:eastAsia="仿宋_GB2312"/>
          <w:sz w:val="32"/>
          <w:szCs w:val="32"/>
          <w:lang w:eastAsia="zh-CN"/>
        </w:rPr>
        <w:t>各部门、单位：</w:t>
      </w:r>
    </w:p>
    <w:p w14:paraId="259659A9">
      <w:pPr>
        <w:pStyle w:val="2"/>
        <w:spacing w:line="540" w:lineRule="exact"/>
        <w:ind w:firstLine="640" w:firstLineChars="200"/>
        <w:jc w:val="both"/>
        <w:rPr>
          <w:rFonts w:ascii="仿宋_GB2312" w:eastAsia="仿宋_GB2312"/>
          <w:sz w:val="32"/>
          <w:szCs w:val="32"/>
          <w:lang w:eastAsia="zh-CN"/>
        </w:rPr>
      </w:pPr>
      <w:r>
        <w:rPr>
          <w:rFonts w:hint="eastAsia" w:ascii="仿宋_GB2312" w:hAnsi="仿宋_GB2312" w:eastAsia="仿宋_GB2312" w:cs="仿宋_GB2312"/>
          <w:sz w:val="32"/>
          <w:szCs w:val="32"/>
          <w:lang w:eastAsia="zh-CN"/>
        </w:rPr>
        <w:t>为深入贯彻习近平总书记关于高校毕业生就业工作的重要指示批示精神，根据《教育部关于做好2024届全国普通高校毕业生就业创业工作的通知》(教就业〔2023〕4号)和</w:t>
      </w:r>
      <w:r>
        <w:rPr>
          <w:rStyle w:val="9"/>
          <w:rFonts w:hint="eastAsia" w:ascii="仿宋_GB2312" w:hAnsi="仿宋_GB2312" w:eastAsia="仿宋_GB2312" w:cs="仿宋_GB2312"/>
          <w:b w:val="0"/>
          <w:sz w:val="32"/>
          <w:szCs w:val="32"/>
          <w:lang w:eastAsia="zh-CN"/>
        </w:rPr>
        <w:t>《</w:t>
      </w:r>
      <w:r>
        <w:rPr>
          <w:rFonts w:hint="eastAsia" w:ascii="仿宋_GB2312" w:hAnsi="仿宋_GB2312" w:eastAsia="仿宋_GB2312" w:cs="仿宋_GB2312"/>
          <w:color w:val="222222"/>
          <w:sz w:val="32"/>
          <w:szCs w:val="32"/>
          <w:shd w:val="clear" w:color="auto" w:fill="FFFFFF"/>
          <w:lang w:eastAsia="zh-CN"/>
        </w:rPr>
        <w:t>工业和信息化部等9部门</w:t>
      </w:r>
      <w:r>
        <w:rPr>
          <w:rStyle w:val="9"/>
          <w:rFonts w:hint="eastAsia" w:ascii="仿宋_GB2312" w:hAnsi="仿宋_GB2312" w:eastAsia="仿宋_GB2312" w:cs="仿宋_GB2312"/>
          <w:b w:val="0"/>
          <w:sz w:val="32"/>
          <w:szCs w:val="32"/>
          <w:lang w:eastAsia="zh-CN"/>
        </w:rPr>
        <w:t>关于开发科研助理岗位招录高校毕业生工作的通知》（</w:t>
      </w:r>
      <w:r>
        <w:rPr>
          <w:rFonts w:hint="eastAsia" w:ascii="仿宋_GB2312" w:hAnsi="仿宋_GB2312" w:eastAsia="仿宋_GB2312" w:cs="仿宋_GB2312"/>
          <w:sz w:val="32"/>
          <w:szCs w:val="32"/>
          <w:lang w:eastAsia="zh-CN"/>
        </w:rPr>
        <w:t>工信部联规函〔2025〕124号</w:t>
      </w:r>
      <w:r>
        <w:rPr>
          <w:rStyle w:val="9"/>
          <w:rFonts w:hint="eastAsia" w:ascii="仿宋_GB2312" w:hAnsi="仿宋_GB2312" w:eastAsia="仿宋_GB2312" w:cs="仿宋_GB2312"/>
          <w:b w:val="0"/>
          <w:sz w:val="32"/>
          <w:szCs w:val="32"/>
          <w:lang w:eastAsia="zh-CN"/>
        </w:rPr>
        <w:t>）</w:t>
      </w:r>
      <w:r>
        <w:rPr>
          <w:rFonts w:hint="eastAsia" w:ascii="仿宋_GB2312" w:hAnsi="仿宋_GB2312" w:eastAsia="仿宋_GB2312" w:cs="仿宋_GB2312"/>
          <w:sz w:val="32"/>
          <w:szCs w:val="32"/>
          <w:lang w:eastAsia="zh-CN"/>
        </w:rPr>
        <w:t>要求，</w:t>
      </w:r>
      <w:r>
        <w:rPr>
          <w:rFonts w:hint="eastAsia" w:ascii="仿宋_GB2312" w:eastAsia="仿宋_GB2312"/>
          <w:sz w:val="32"/>
          <w:szCs w:val="32"/>
          <w:lang w:eastAsia="zh-CN"/>
        </w:rPr>
        <w:t>现就开发科研助理（教学助理、行政助理）岗位（以下简称“助理岗位”）招录</w:t>
      </w:r>
      <w:r>
        <w:rPr>
          <w:rFonts w:ascii="仿宋_GB2312" w:eastAsia="仿宋_GB2312"/>
          <w:sz w:val="32"/>
          <w:szCs w:val="32"/>
          <w:lang w:eastAsia="zh-CN"/>
        </w:rPr>
        <w:t>2025</w:t>
      </w:r>
      <w:r>
        <w:rPr>
          <w:rFonts w:hint="eastAsia" w:ascii="仿宋_GB2312" w:eastAsia="仿宋_GB2312"/>
          <w:sz w:val="32"/>
          <w:szCs w:val="32"/>
          <w:lang w:eastAsia="zh-CN"/>
        </w:rPr>
        <w:t>届毕业生就业工作有关事项通知如下：</w:t>
      </w:r>
    </w:p>
    <w:p w14:paraId="590F2966">
      <w:pPr>
        <w:pStyle w:val="2"/>
        <w:spacing w:line="540" w:lineRule="exact"/>
        <w:ind w:firstLine="640" w:firstLineChars="200"/>
        <w:jc w:val="both"/>
        <w:rPr>
          <w:rFonts w:ascii="仿宋_GB2312" w:hAnsi="黑体" w:eastAsia="仿宋_GB2312" w:cs="黑体"/>
          <w:sz w:val="32"/>
          <w:szCs w:val="32"/>
          <w:lang w:eastAsia="zh-CN"/>
        </w:rPr>
      </w:pPr>
      <w:r>
        <w:rPr>
          <w:rFonts w:hint="eastAsia" w:ascii="黑体" w:hAnsi="黑体" w:eastAsia="黑体" w:cs="黑体"/>
          <w:bCs/>
          <w:sz w:val="32"/>
          <w:szCs w:val="32"/>
          <w:lang w:eastAsia="zh-CN"/>
        </w:rPr>
        <w:t>一、岗位设置</w:t>
      </w:r>
    </w:p>
    <w:p w14:paraId="6F063C14">
      <w:pPr>
        <w:pStyle w:val="2"/>
        <w:spacing w:line="54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（一）科研团队、科研项目课题组、重点学科等平台主动作为，积极开发科研助理岗吸纳毕业生就业，有在研国家、山东省自然科学基金项目和人才科研启动经费的团队，经费5</w:t>
      </w:r>
      <w:r>
        <w:rPr>
          <w:rFonts w:ascii="仿宋_GB2312" w:eastAsia="仿宋_GB2312"/>
          <w:sz w:val="32"/>
          <w:szCs w:val="32"/>
          <w:lang w:eastAsia="zh-CN"/>
        </w:rPr>
        <w:t>0</w:t>
      </w:r>
      <w:r>
        <w:rPr>
          <w:rFonts w:hint="eastAsia" w:ascii="仿宋_GB2312" w:eastAsia="仿宋_GB2312"/>
          <w:sz w:val="32"/>
          <w:szCs w:val="32"/>
          <w:lang w:eastAsia="zh-CN"/>
        </w:rPr>
        <w:t>万元、3</w:t>
      </w:r>
      <w:r>
        <w:rPr>
          <w:rFonts w:ascii="仿宋_GB2312" w:eastAsia="仿宋_GB2312"/>
          <w:sz w:val="32"/>
          <w:szCs w:val="32"/>
          <w:lang w:eastAsia="zh-CN"/>
        </w:rPr>
        <w:t>0</w:t>
      </w:r>
      <w:r>
        <w:rPr>
          <w:rFonts w:hint="eastAsia" w:ascii="仿宋_GB2312" w:eastAsia="仿宋_GB2312"/>
          <w:sz w:val="32"/>
          <w:szCs w:val="32"/>
          <w:lang w:eastAsia="zh-CN"/>
        </w:rPr>
        <w:t>万元、2</w:t>
      </w:r>
      <w:r>
        <w:rPr>
          <w:rFonts w:ascii="仿宋_GB2312" w:eastAsia="仿宋_GB2312"/>
          <w:sz w:val="32"/>
          <w:szCs w:val="32"/>
          <w:lang w:eastAsia="zh-CN"/>
        </w:rPr>
        <w:t>0</w:t>
      </w:r>
      <w:r>
        <w:rPr>
          <w:rFonts w:hint="eastAsia" w:ascii="仿宋_GB2312" w:eastAsia="仿宋_GB2312"/>
          <w:sz w:val="32"/>
          <w:szCs w:val="32"/>
          <w:lang w:eastAsia="zh-CN"/>
        </w:rPr>
        <w:t>万元、1</w:t>
      </w:r>
      <w:r>
        <w:rPr>
          <w:rFonts w:ascii="仿宋_GB2312" w:eastAsia="仿宋_GB2312"/>
          <w:sz w:val="32"/>
          <w:szCs w:val="32"/>
          <w:lang w:eastAsia="zh-CN"/>
        </w:rPr>
        <w:t>4</w:t>
      </w:r>
      <w:r>
        <w:rPr>
          <w:rFonts w:hint="eastAsia" w:ascii="仿宋_GB2312" w:eastAsia="仿宋_GB2312"/>
          <w:sz w:val="32"/>
          <w:szCs w:val="32"/>
          <w:lang w:eastAsia="zh-CN"/>
        </w:rPr>
        <w:t>万元（含）以上的需至少分别设4个、3个、2个、1个科研助理岗位。</w:t>
      </w:r>
    </w:p>
    <w:p w14:paraId="73321357">
      <w:pPr>
        <w:pStyle w:val="2"/>
        <w:spacing w:line="540" w:lineRule="exact"/>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lang w:eastAsia="zh-CN"/>
        </w:rPr>
        <w:t>）有多渠道筹资的部门、单位可根据工作需要</w:t>
      </w:r>
      <w:r>
        <w:rPr>
          <w:rFonts w:hint="eastAsia" w:ascii="仿宋_GB2312" w:eastAsia="仿宋_GB2312"/>
          <w:sz w:val="32"/>
          <w:szCs w:val="32"/>
          <w:lang w:val="en-US" w:eastAsia="zh-CN"/>
        </w:rPr>
        <w:t>设</w:t>
      </w:r>
      <w:r>
        <w:rPr>
          <w:rFonts w:hint="eastAsia" w:ascii="仿宋_GB2312" w:eastAsia="仿宋_GB2312"/>
          <w:sz w:val="32"/>
          <w:szCs w:val="32"/>
          <w:lang w:eastAsia="zh-CN"/>
        </w:rPr>
        <w:t>行政助理或教学助理岗位。</w:t>
      </w:r>
    </w:p>
    <w:p w14:paraId="045B9DB4">
      <w:pPr>
        <w:spacing w:line="540" w:lineRule="exact"/>
        <w:ind w:firstLine="640" w:firstLineChars="200"/>
        <w:jc w:val="both"/>
        <w:rPr>
          <w:rFonts w:ascii="仿宋_GB2312" w:hAnsi="黑体" w:eastAsia="仿宋_GB2312" w:cs="黑体"/>
          <w:sz w:val="32"/>
          <w:szCs w:val="32"/>
          <w:lang w:eastAsia="zh-CN"/>
        </w:rPr>
      </w:pPr>
      <w:r>
        <w:rPr>
          <w:rFonts w:hint="eastAsia" w:ascii="黑体" w:hAnsi="黑体" w:eastAsia="黑体" w:cs="黑体"/>
          <w:bCs/>
          <w:sz w:val="32"/>
          <w:szCs w:val="32"/>
          <w:lang w:eastAsia="zh-CN"/>
        </w:rPr>
        <w:t>二、招聘对象</w:t>
      </w:r>
    </w:p>
    <w:p w14:paraId="6FE32170">
      <w:pPr>
        <w:pStyle w:val="2"/>
        <w:spacing w:line="540" w:lineRule="exact"/>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原则上面向我校未落实就业单位的2025届毕业生，优先考虑低收入家庭、残疾人等就业困难群体毕业生，具有良好的思想政治素质、较强的事业心和责任感，遵纪守法，作风正派，具有从事相应工作的知识储备和基本能力。</w:t>
      </w:r>
    </w:p>
    <w:p w14:paraId="08DB4D1D">
      <w:pPr>
        <w:spacing w:line="540" w:lineRule="exact"/>
        <w:ind w:firstLine="640" w:firstLineChars="200"/>
        <w:jc w:val="both"/>
        <w:rPr>
          <w:rFonts w:ascii="仿宋_GB2312" w:hAnsi="黑体" w:eastAsia="仿宋_GB2312" w:cs="黑体"/>
          <w:sz w:val="32"/>
          <w:szCs w:val="32"/>
          <w:lang w:eastAsia="zh-CN"/>
        </w:rPr>
      </w:pPr>
      <w:r>
        <w:rPr>
          <w:rFonts w:hint="eastAsia" w:ascii="黑体" w:hAnsi="黑体" w:eastAsia="黑体" w:cs="黑体"/>
          <w:bCs/>
          <w:sz w:val="32"/>
          <w:szCs w:val="32"/>
          <w:lang w:eastAsia="zh-CN"/>
        </w:rPr>
        <w:t>三、薪资待遇及经费</w:t>
      </w:r>
    </w:p>
    <w:p w14:paraId="3F9158D2">
      <w:pPr>
        <w:pStyle w:val="2"/>
        <w:spacing w:line="540" w:lineRule="exact"/>
        <w:ind w:firstLine="640" w:firstLineChars="200"/>
        <w:jc w:val="both"/>
        <w:rPr>
          <w:rFonts w:hint="default" w:ascii="仿宋_GB2312" w:eastAsia="仿宋_GB2312"/>
          <w:sz w:val="32"/>
          <w:szCs w:val="32"/>
          <w:lang w:val="en-US" w:eastAsia="zh-CN"/>
        </w:rPr>
      </w:pPr>
      <w:r>
        <w:rPr>
          <w:rFonts w:hint="eastAsia" w:ascii="仿宋_GB2312" w:eastAsia="仿宋_GB2312"/>
          <w:sz w:val="32"/>
          <w:szCs w:val="32"/>
          <w:lang w:eastAsia="zh-CN"/>
        </w:rPr>
        <w:t>科研助理薪资待遇费用支出来源为各类科研项目经费中的“劳务费”，其他有劳务费预算的科研经费、结余资金筹集等。教学助理和行政助理薪资待遇从各部门、单位多渠道筹资中列支。</w:t>
      </w:r>
      <w:r>
        <w:rPr>
          <w:rFonts w:hint="eastAsia" w:ascii="仿宋_GB2312" w:eastAsia="仿宋_GB2312"/>
          <w:sz w:val="32"/>
          <w:szCs w:val="32"/>
          <w:lang w:val="en-US" w:eastAsia="zh-CN"/>
        </w:rPr>
        <w:t>资</w:t>
      </w:r>
      <w:r>
        <w:rPr>
          <w:rFonts w:hint="eastAsia" w:ascii="仿宋_GB2312" w:eastAsia="仿宋_GB2312"/>
          <w:sz w:val="32"/>
          <w:szCs w:val="32"/>
          <w:lang w:eastAsia="zh-CN"/>
        </w:rPr>
        <w:t>标准不低于当年济宁市</w:t>
      </w:r>
      <w:r>
        <w:rPr>
          <w:rFonts w:hint="eastAsia" w:ascii="仿宋_GB2312" w:eastAsia="仿宋_GB2312"/>
          <w:sz w:val="32"/>
          <w:szCs w:val="32"/>
          <w:lang w:val="en-US" w:eastAsia="zh-CN"/>
        </w:rPr>
        <w:t>或</w:t>
      </w:r>
      <w:r>
        <w:rPr>
          <w:rFonts w:hint="eastAsia" w:ascii="仿宋_GB2312" w:eastAsia="仿宋_GB2312"/>
          <w:sz w:val="32"/>
          <w:szCs w:val="32"/>
          <w:lang w:eastAsia="zh-CN"/>
        </w:rPr>
        <w:t>日照市最低工资标准（</w:t>
      </w:r>
      <w:r>
        <w:rPr>
          <w:rFonts w:hint="eastAsia" w:ascii="仿宋_GB2312" w:eastAsia="仿宋_GB2312"/>
          <w:sz w:val="32"/>
          <w:szCs w:val="32"/>
          <w:lang w:val="en-US" w:eastAsia="zh-CN"/>
        </w:rPr>
        <w:t>根据学生所在校区</w:t>
      </w:r>
      <w:r>
        <w:rPr>
          <w:rFonts w:hint="eastAsia" w:ascii="仿宋_GB2312" w:eastAsia="仿宋_GB2312"/>
          <w:sz w:val="32"/>
          <w:szCs w:val="32"/>
          <w:lang w:eastAsia="zh-CN"/>
        </w:rPr>
        <w:t>）</w:t>
      </w:r>
      <w:r>
        <w:rPr>
          <w:rFonts w:hint="eastAsia" w:ascii="仿宋_GB2312" w:eastAsia="仿宋_GB2312"/>
          <w:sz w:val="32"/>
          <w:szCs w:val="32"/>
          <w:lang w:val="en-US" w:eastAsia="zh-CN"/>
        </w:rPr>
        <w:t>。太白湖校区可提供学生集体宿舍住宿。</w:t>
      </w:r>
    </w:p>
    <w:p w14:paraId="0ADA98C4">
      <w:pPr>
        <w:spacing w:line="540" w:lineRule="exact"/>
        <w:ind w:firstLine="640" w:firstLineChars="200"/>
        <w:jc w:val="both"/>
        <w:rPr>
          <w:rFonts w:ascii="仿宋_GB2312" w:hAnsi="黑体" w:eastAsia="仿宋_GB2312" w:cs="黑体"/>
          <w:bCs/>
          <w:sz w:val="32"/>
          <w:szCs w:val="32"/>
          <w:lang w:eastAsia="zh-CN"/>
        </w:rPr>
      </w:pPr>
      <w:r>
        <w:rPr>
          <w:rFonts w:hint="eastAsia" w:ascii="黑体" w:hAnsi="黑体" w:eastAsia="黑体" w:cs="黑体"/>
          <w:bCs/>
          <w:sz w:val="32"/>
          <w:szCs w:val="32"/>
          <w:lang w:eastAsia="zh-CN"/>
        </w:rPr>
        <w:t>四、招聘程序</w:t>
      </w:r>
    </w:p>
    <w:p w14:paraId="6EE7A703">
      <w:pPr>
        <w:spacing w:line="540" w:lineRule="exact"/>
        <w:ind w:firstLine="640" w:firstLineChars="200"/>
        <w:jc w:val="both"/>
        <w:outlineLvl w:val="1"/>
        <w:rPr>
          <w:rFonts w:ascii="仿宋_GB2312" w:hAnsi="仿宋" w:eastAsia="仿宋_GB2312" w:cs="仿宋"/>
          <w:color w:val="auto"/>
          <w:sz w:val="32"/>
          <w:szCs w:val="32"/>
          <w:lang w:eastAsia="zh-CN"/>
        </w:rPr>
      </w:pPr>
      <w:r>
        <w:rPr>
          <w:rFonts w:hint="eastAsia" w:ascii="楷体_GB2312" w:hAnsi="楷体_GB2312" w:eastAsia="楷体_GB2312" w:cs="楷体_GB2312"/>
          <w:sz w:val="32"/>
          <w:szCs w:val="32"/>
          <w:lang w:eastAsia="zh-CN"/>
        </w:rPr>
        <w:t>（一）确定岗位需求。</w:t>
      </w:r>
      <w:r>
        <w:rPr>
          <w:rFonts w:hint="eastAsia" w:ascii="仿宋_GB2312" w:hAnsi="仿宋" w:eastAsia="仿宋_GB2312" w:cs="仿宋"/>
          <w:sz w:val="32"/>
          <w:szCs w:val="32"/>
          <w:lang w:eastAsia="zh-CN"/>
        </w:rPr>
        <w:t>6月</w:t>
      </w:r>
      <w:r>
        <w:rPr>
          <w:rFonts w:ascii="仿宋_GB2312" w:hAnsi="仿宋" w:eastAsia="仿宋_GB2312" w:cs="仿宋"/>
          <w:sz w:val="32"/>
          <w:szCs w:val="32"/>
          <w:lang w:eastAsia="zh-CN"/>
        </w:rPr>
        <w:t>1</w:t>
      </w:r>
      <w:r>
        <w:rPr>
          <w:rFonts w:hint="eastAsia" w:ascii="仿宋_GB2312" w:hAnsi="仿宋" w:eastAsia="仿宋_GB2312" w:cs="仿宋"/>
          <w:sz w:val="32"/>
          <w:szCs w:val="32"/>
          <w:lang w:val="en-US" w:eastAsia="zh-CN"/>
        </w:rPr>
        <w:t>7</w:t>
      </w:r>
      <w:r>
        <w:rPr>
          <w:rFonts w:hint="eastAsia" w:ascii="仿宋_GB2312" w:hAnsi="仿宋" w:eastAsia="仿宋_GB2312" w:cs="仿宋"/>
          <w:sz w:val="32"/>
          <w:szCs w:val="32"/>
          <w:lang w:eastAsia="zh-CN"/>
        </w:rPr>
        <w:t>日1</w:t>
      </w:r>
      <w:r>
        <w:rPr>
          <w:rFonts w:ascii="仿宋_GB2312" w:hAnsi="仿宋" w:eastAsia="仿宋_GB2312" w:cs="仿宋"/>
          <w:sz w:val="32"/>
          <w:szCs w:val="32"/>
          <w:lang w:eastAsia="zh-CN"/>
        </w:rPr>
        <w:t>7</w:t>
      </w:r>
      <w:r>
        <w:rPr>
          <w:rFonts w:hint="eastAsia" w:ascii="仿宋_GB2312" w:hAnsi="仿宋" w:eastAsia="仿宋_GB2312" w:cs="仿宋"/>
          <w:sz w:val="32"/>
          <w:szCs w:val="32"/>
          <w:lang w:eastAsia="zh-CN"/>
        </w:rPr>
        <w:t>点前，各部门（团队、个人）提出助理岗位需求计划，经所在部门、单位负责人或科研项目负责人同意后，</w:t>
      </w:r>
      <w:r>
        <w:rPr>
          <w:rFonts w:hint="eastAsia" w:ascii="仿宋_GB2312" w:hAnsi="仿宋" w:eastAsia="仿宋_GB2312" w:cs="仿宋"/>
          <w:color w:val="auto"/>
          <w:sz w:val="32"/>
          <w:szCs w:val="32"/>
          <w:lang w:eastAsia="zh-CN"/>
        </w:rPr>
        <w:t>教学助理、行政助理岗位报学生工作处备案；科研助理岗位报科研处备案。</w:t>
      </w:r>
    </w:p>
    <w:p w14:paraId="714FD2FE">
      <w:pPr>
        <w:spacing w:line="540" w:lineRule="exact"/>
        <w:ind w:firstLine="640" w:firstLineChars="200"/>
        <w:jc w:val="both"/>
        <w:outlineLvl w:val="1"/>
        <w:rPr>
          <w:rFonts w:ascii="仿宋_GB2312" w:hAnsi="仿宋" w:eastAsia="仿宋_GB2312" w:cs="仿宋"/>
          <w:sz w:val="32"/>
          <w:szCs w:val="32"/>
          <w:lang w:eastAsia="zh-CN"/>
        </w:rPr>
      </w:pPr>
      <w:r>
        <w:rPr>
          <w:rFonts w:hint="eastAsia" w:ascii="楷体_GB2312" w:hAnsi="楷体_GB2312" w:eastAsia="楷体_GB2312" w:cs="楷体_GB2312"/>
          <w:sz w:val="32"/>
          <w:szCs w:val="32"/>
          <w:lang w:eastAsia="zh-CN"/>
        </w:rPr>
        <w:t>（二）发布招聘公告。</w:t>
      </w:r>
      <w:r>
        <w:rPr>
          <w:rFonts w:hint="eastAsia" w:ascii="仿宋_GB2312" w:hAnsi="仿宋" w:eastAsia="仿宋_GB2312" w:cs="仿宋"/>
          <w:sz w:val="32"/>
          <w:szCs w:val="32"/>
          <w:lang w:eastAsia="zh-CN"/>
        </w:rPr>
        <w:t>6月</w:t>
      </w:r>
      <w:r>
        <w:rPr>
          <w:rFonts w:ascii="仿宋_GB2312" w:hAnsi="仿宋" w:eastAsia="仿宋_GB2312" w:cs="仿宋"/>
          <w:sz w:val="32"/>
          <w:szCs w:val="32"/>
          <w:lang w:eastAsia="zh-CN"/>
        </w:rPr>
        <w:t>1</w:t>
      </w:r>
      <w:r>
        <w:rPr>
          <w:rFonts w:hint="eastAsia" w:ascii="仿宋_GB2312" w:hAnsi="仿宋" w:eastAsia="仿宋_GB2312" w:cs="仿宋"/>
          <w:sz w:val="32"/>
          <w:szCs w:val="32"/>
          <w:lang w:val="en-US" w:eastAsia="zh-CN"/>
        </w:rPr>
        <w:t>8</w:t>
      </w:r>
      <w:r>
        <w:rPr>
          <w:rFonts w:hint="eastAsia" w:ascii="仿宋_GB2312" w:hAnsi="仿宋" w:eastAsia="仿宋_GB2312" w:cs="仿宋"/>
          <w:sz w:val="32"/>
          <w:szCs w:val="32"/>
          <w:lang w:eastAsia="zh-CN"/>
        </w:rPr>
        <w:t>日学生工作处在学校就业信息网</w:t>
      </w:r>
      <w:r>
        <w:rPr>
          <w:rFonts w:hint="eastAsia" w:ascii="仿宋_GB2312" w:hAnsi="仿宋" w:eastAsia="仿宋_GB2312" w:cs="仿宋"/>
          <w:sz w:val="32"/>
          <w:szCs w:val="32"/>
          <w:lang w:val="en-US" w:eastAsia="zh-CN"/>
        </w:rPr>
        <w:t>等媒体</w:t>
      </w:r>
      <w:r>
        <w:rPr>
          <w:rFonts w:hint="eastAsia" w:ascii="仿宋_GB2312" w:hAnsi="仿宋" w:eastAsia="仿宋_GB2312" w:cs="仿宋"/>
          <w:sz w:val="32"/>
          <w:szCs w:val="32"/>
          <w:lang w:eastAsia="zh-CN"/>
        </w:rPr>
        <w:t>发布岗位信息，发动学生积极报名。</w:t>
      </w:r>
    </w:p>
    <w:p w14:paraId="42AEC912">
      <w:pPr>
        <w:spacing w:line="540" w:lineRule="exact"/>
        <w:ind w:firstLine="640" w:firstLineChars="200"/>
        <w:jc w:val="both"/>
        <w:outlineLvl w:val="1"/>
        <w:rPr>
          <w:rFonts w:ascii="仿宋_GB2312" w:hAnsi="黑体" w:eastAsia="仿宋_GB2312" w:cs="黑体"/>
          <w:bCs/>
          <w:sz w:val="32"/>
          <w:szCs w:val="32"/>
          <w:lang w:eastAsia="zh-CN"/>
        </w:rPr>
      </w:pPr>
      <w:r>
        <w:rPr>
          <w:rFonts w:hint="eastAsia" w:ascii="楷体_GB2312" w:hAnsi="楷体_GB2312" w:eastAsia="楷体_GB2312" w:cs="楷体_GB2312"/>
          <w:sz w:val="32"/>
          <w:szCs w:val="32"/>
          <w:lang w:eastAsia="zh-CN"/>
        </w:rPr>
        <w:t>（三）报名、资格审核和录用。</w:t>
      </w:r>
      <w:r>
        <w:rPr>
          <w:rFonts w:hint="eastAsia" w:ascii="仿宋_GB2312" w:eastAsia="仿宋_GB2312"/>
          <w:sz w:val="32"/>
          <w:szCs w:val="32"/>
          <w:lang w:eastAsia="zh-CN"/>
        </w:rPr>
        <w:t>6月</w:t>
      </w:r>
      <w:r>
        <w:rPr>
          <w:rFonts w:ascii="仿宋_GB2312" w:eastAsia="仿宋_GB2312"/>
          <w:sz w:val="32"/>
          <w:szCs w:val="32"/>
          <w:lang w:eastAsia="zh-CN"/>
        </w:rPr>
        <w:t>2</w:t>
      </w:r>
      <w:r>
        <w:rPr>
          <w:rFonts w:hint="eastAsia" w:ascii="仿宋_GB2312" w:eastAsia="仿宋_GB2312"/>
          <w:sz w:val="32"/>
          <w:szCs w:val="32"/>
          <w:lang w:val="en-US" w:eastAsia="zh-CN"/>
        </w:rPr>
        <w:t>0</w:t>
      </w:r>
      <w:r>
        <w:rPr>
          <w:rFonts w:hint="eastAsia" w:ascii="仿宋_GB2312" w:eastAsia="仿宋_GB2312"/>
          <w:sz w:val="32"/>
          <w:szCs w:val="32"/>
          <w:lang w:eastAsia="zh-CN"/>
        </w:rPr>
        <w:t>日</w:t>
      </w:r>
      <w:r>
        <w:rPr>
          <w:rFonts w:hint="eastAsia" w:ascii="仿宋_GB2312" w:eastAsia="仿宋_GB2312"/>
          <w:sz w:val="32"/>
          <w:szCs w:val="32"/>
          <w:lang w:val="en-US" w:eastAsia="zh-CN"/>
        </w:rPr>
        <w:t>16:00</w:t>
      </w:r>
      <w:r>
        <w:rPr>
          <w:rFonts w:hint="eastAsia" w:ascii="仿宋_GB2312" w:eastAsia="仿宋_GB2312"/>
          <w:sz w:val="32"/>
          <w:szCs w:val="32"/>
          <w:lang w:eastAsia="zh-CN"/>
        </w:rPr>
        <w:t>前完成报名工作。用人部门、单位</w:t>
      </w:r>
      <w:r>
        <w:rPr>
          <w:rFonts w:hint="eastAsia" w:ascii="仿宋_GB2312" w:hAnsi="仿宋" w:eastAsia="仿宋_GB2312" w:cs="仿宋"/>
          <w:sz w:val="32"/>
          <w:szCs w:val="32"/>
          <w:lang w:eastAsia="zh-CN"/>
        </w:rPr>
        <w:t>组织</w:t>
      </w:r>
      <w:r>
        <w:rPr>
          <w:rFonts w:hint="eastAsia" w:ascii="仿宋_GB2312" w:hAnsi="黑体" w:eastAsia="仿宋_GB2312" w:cs="黑体"/>
          <w:bCs/>
          <w:sz w:val="32"/>
          <w:szCs w:val="32"/>
          <w:lang w:eastAsia="zh-CN"/>
        </w:rPr>
        <w:t>成立不少于3人的招聘工作小组，对报名人员进行资格审查、面试等招聘工作，确定拟录用人员，6月</w:t>
      </w:r>
      <w:r>
        <w:rPr>
          <w:rFonts w:ascii="仿宋_GB2312" w:hAnsi="黑体" w:eastAsia="仿宋_GB2312" w:cs="黑体"/>
          <w:bCs/>
          <w:sz w:val="32"/>
          <w:szCs w:val="32"/>
          <w:lang w:eastAsia="zh-CN"/>
        </w:rPr>
        <w:t>2</w:t>
      </w:r>
      <w:r>
        <w:rPr>
          <w:rFonts w:hint="eastAsia" w:ascii="仿宋_GB2312" w:hAnsi="黑体" w:eastAsia="仿宋_GB2312" w:cs="黑体"/>
          <w:bCs/>
          <w:sz w:val="32"/>
          <w:szCs w:val="32"/>
          <w:lang w:val="en-US" w:eastAsia="zh-CN"/>
        </w:rPr>
        <w:t>4</w:t>
      </w:r>
      <w:r>
        <w:rPr>
          <w:rFonts w:hint="eastAsia" w:ascii="仿宋_GB2312" w:hAnsi="黑体" w:eastAsia="仿宋_GB2312" w:cs="黑体"/>
          <w:bCs/>
          <w:sz w:val="32"/>
          <w:szCs w:val="32"/>
          <w:lang w:eastAsia="zh-CN"/>
        </w:rPr>
        <w:t>日前完成审核录用工作。</w:t>
      </w:r>
    </w:p>
    <w:p w14:paraId="39406CED">
      <w:pPr>
        <w:spacing w:line="540" w:lineRule="exact"/>
        <w:ind w:firstLine="640" w:firstLineChars="200"/>
        <w:jc w:val="both"/>
        <w:rPr>
          <w:rFonts w:ascii="仿宋_GB2312" w:eastAsia="仿宋_GB2312"/>
          <w:sz w:val="32"/>
          <w:szCs w:val="32"/>
          <w:lang w:eastAsia="zh-CN"/>
        </w:rPr>
      </w:pPr>
      <w:r>
        <w:rPr>
          <w:rFonts w:hint="eastAsia" w:ascii="楷体_GB2312" w:hAnsi="楷体_GB2312" w:eastAsia="楷体_GB2312" w:cs="楷体_GB2312"/>
          <w:sz w:val="32"/>
          <w:szCs w:val="32"/>
          <w:lang w:eastAsia="zh-CN"/>
        </w:rPr>
        <w:t>（四）聘用。</w:t>
      </w:r>
      <w:r>
        <w:rPr>
          <w:rFonts w:hint="eastAsia" w:ascii="仿宋_GB2312" w:hAnsi="黑体" w:eastAsia="仿宋_GB2312" w:cs="黑体"/>
          <w:bCs/>
          <w:sz w:val="32"/>
          <w:szCs w:val="32"/>
          <w:lang w:val="en-US" w:eastAsia="zh-CN"/>
        </w:rPr>
        <w:t>相关科研团队优先录用本学院学生。</w:t>
      </w:r>
      <w:r>
        <w:rPr>
          <w:rFonts w:hint="eastAsia" w:ascii="仿宋_GB2312" w:hAnsi="黑体" w:eastAsia="仿宋_GB2312" w:cs="黑体"/>
          <w:bCs/>
          <w:sz w:val="32"/>
          <w:szCs w:val="32"/>
          <w:lang w:eastAsia="zh-CN"/>
        </w:rPr>
        <w:t>用</w:t>
      </w:r>
      <w:r>
        <w:rPr>
          <w:rFonts w:hint="eastAsia" w:ascii="仿宋_GB2312" w:hAnsi="黑体" w:eastAsia="仿宋_GB2312" w:cs="黑体"/>
          <w:bCs/>
          <w:color w:val="auto"/>
          <w:sz w:val="32"/>
          <w:szCs w:val="32"/>
          <w:lang w:eastAsia="zh-CN"/>
        </w:rPr>
        <w:t>工部门、单位</w:t>
      </w:r>
      <w:r>
        <w:rPr>
          <w:rFonts w:hint="eastAsia" w:ascii="仿宋_GB2312" w:eastAsia="仿宋_GB2312"/>
          <w:sz w:val="32"/>
          <w:szCs w:val="32"/>
          <w:lang w:eastAsia="zh-CN"/>
        </w:rPr>
        <w:t>与聘用人员签订服务协议（</w:t>
      </w:r>
      <w:r>
        <w:rPr>
          <w:rFonts w:hint="eastAsia" w:ascii="仿宋_GB2312" w:eastAsia="仿宋_GB2312"/>
          <w:sz w:val="32"/>
          <w:szCs w:val="32"/>
          <w:lang w:val="en-US" w:eastAsia="zh-CN"/>
        </w:rPr>
        <w:t>参考模版见附件3</w:t>
      </w:r>
      <w:r>
        <w:rPr>
          <w:rFonts w:hint="eastAsia" w:ascii="仿宋_GB2312" w:eastAsia="仿宋_GB2312"/>
          <w:sz w:val="32"/>
          <w:szCs w:val="32"/>
          <w:lang w:eastAsia="zh-CN"/>
        </w:rPr>
        <w:t>），确定双方的权利和义务，明确岗位职责、工作任务、知识产权保护、薪酬待遇等。</w:t>
      </w:r>
      <w:r>
        <w:rPr>
          <w:rFonts w:hint="eastAsia" w:ascii="仿宋_GB2312" w:eastAsia="仿宋_GB2312"/>
          <w:bCs/>
          <w:sz w:val="32"/>
          <w:szCs w:val="32"/>
          <w:lang w:eastAsia="zh-CN"/>
        </w:rPr>
        <w:t>聘期半年，</w:t>
      </w:r>
      <w:r>
        <w:rPr>
          <w:rFonts w:hint="eastAsia" w:ascii="仿宋_GB2312" w:eastAsia="仿宋_GB2312"/>
          <w:sz w:val="32"/>
          <w:szCs w:val="32"/>
          <w:lang w:eastAsia="zh-CN"/>
        </w:rPr>
        <w:t>试用期一个月。各部门、单位要加强对科研助理（教学助理、行政助理）等工作人员的管理，严格考勤。</w:t>
      </w:r>
    </w:p>
    <w:p w14:paraId="06787F66">
      <w:pPr>
        <w:spacing w:line="540" w:lineRule="exact"/>
        <w:ind w:firstLine="640" w:firstLineChars="200"/>
        <w:jc w:val="both"/>
        <w:rPr>
          <w:rFonts w:ascii="仿宋_GB2312" w:hAnsi="黑体" w:eastAsia="仿宋_GB2312" w:cs="黑体"/>
          <w:sz w:val="32"/>
          <w:szCs w:val="32"/>
          <w:lang w:eastAsia="zh-CN"/>
        </w:rPr>
      </w:pPr>
      <w:r>
        <w:rPr>
          <w:rFonts w:hint="eastAsia" w:ascii="黑体" w:hAnsi="黑体" w:eastAsia="黑体" w:cs="黑体"/>
          <w:bCs/>
          <w:sz w:val="32"/>
          <w:szCs w:val="32"/>
          <w:lang w:eastAsia="zh-CN"/>
        </w:rPr>
        <w:t>五、有关工作要求</w:t>
      </w:r>
    </w:p>
    <w:p w14:paraId="27AA6E83">
      <w:pPr>
        <w:pStyle w:val="2"/>
        <w:spacing w:line="540" w:lineRule="exact"/>
        <w:ind w:firstLine="640" w:firstLineChars="200"/>
        <w:jc w:val="both"/>
        <w:rPr>
          <w:rFonts w:ascii="仿宋_GB2312" w:hAnsi="Arial" w:eastAsia="仿宋_GB2312" w:cs="Arial"/>
          <w:sz w:val="32"/>
          <w:szCs w:val="32"/>
          <w:lang w:eastAsia="zh-CN"/>
        </w:rPr>
      </w:pPr>
      <w:r>
        <w:rPr>
          <w:rFonts w:hint="eastAsia" w:ascii="楷体_GB2312" w:hAnsi="楷体_GB2312" w:eastAsia="楷体_GB2312" w:cs="楷体_GB2312"/>
          <w:sz w:val="32"/>
          <w:szCs w:val="32"/>
          <w:lang w:eastAsia="zh-CN"/>
        </w:rPr>
        <w:t>(一)加强组织领导。</w:t>
      </w:r>
      <w:r>
        <w:rPr>
          <w:rFonts w:hint="eastAsia" w:ascii="仿宋_GB2312" w:hAnsi="Arial" w:eastAsia="仿宋_GB2312" w:cs="Arial"/>
          <w:sz w:val="32"/>
          <w:szCs w:val="32"/>
          <w:lang w:eastAsia="zh-CN"/>
        </w:rPr>
        <w:t>开发科研助理（教学助理、行政助理）岗位是落实党中央、国务院和省委省政府稳就业保就业决策部署的有效手段，也是深化科技管理体制改革、构建与国家科技计划实施相匹配的专业科技支撑队伍的重要举措。各部门、单位要提高政治站位，充分认识开发助理岗位吸纳我校毕业生就业的重要意义，加强组织领导，充分挖掘资源和自身潜力，积极、科学、合理地设置助理岗位。</w:t>
      </w:r>
    </w:p>
    <w:p w14:paraId="49CE0345">
      <w:pPr>
        <w:pStyle w:val="2"/>
        <w:spacing w:line="540" w:lineRule="exact"/>
        <w:ind w:firstLine="640" w:firstLineChars="200"/>
        <w:jc w:val="both"/>
        <w:rPr>
          <w:rFonts w:ascii="仿宋_GB2312" w:eastAsia="仿宋_GB2312"/>
          <w:sz w:val="32"/>
          <w:szCs w:val="32"/>
          <w:lang w:eastAsia="zh-CN"/>
        </w:rPr>
      </w:pPr>
      <w:r>
        <w:rPr>
          <w:rFonts w:hint="eastAsia" w:ascii="楷体_GB2312" w:hAnsi="楷体_GB2312" w:eastAsia="楷体_GB2312" w:cs="楷体_GB2312"/>
          <w:sz w:val="32"/>
          <w:szCs w:val="32"/>
          <w:lang w:eastAsia="zh-CN"/>
        </w:rPr>
        <w:t>(二)加强过程管理。</w:t>
      </w:r>
      <w:r>
        <w:rPr>
          <w:rFonts w:hint="eastAsia" w:ascii="仿宋_GB2312" w:eastAsia="仿宋_GB2312"/>
          <w:sz w:val="32"/>
          <w:szCs w:val="32"/>
          <w:lang w:eastAsia="zh-CN"/>
        </w:rPr>
        <w:t>各部门、单位要高度重视科研助理岗位开发工作，要加强宣传，通过学院网站、就业指导中心网站等多种渠道宣传发布科研助理岗招聘信息，确保全体未就业毕业生知晓。</w:t>
      </w:r>
    </w:p>
    <w:p w14:paraId="0DC30911">
      <w:pPr>
        <w:pStyle w:val="2"/>
        <w:spacing w:line="540" w:lineRule="exact"/>
        <w:ind w:firstLine="640" w:firstLineChars="200"/>
        <w:jc w:val="both"/>
        <w:rPr>
          <w:rFonts w:ascii="仿宋_GB2312" w:eastAsia="仿宋_GB2312"/>
          <w:sz w:val="32"/>
          <w:szCs w:val="32"/>
          <w:lang w:eastAsia="zh-CN"/>
        </w:rPr>
      </w:pPr>
      <w:r>
        <w:rPr>
          <w:rFonts w:hint="eastAsia" w:ascii="楷体_GB2312" w:hAnsi="楷体_GB2312" w:eastAsia="楷体_GB2312" w:cs="楷体_GB2312"/>
          <w:sz w:val="32"/>
          <w:szCs w:val="32"/>
          <w:lang w:eastAsia="zh-CN"/>
        </w:rPr>
        <w:t>(三)严格把控时序进度。</w:t>
      </w:r>
      <w:r>
        <w:rPr>
          <w:rFonts w:hint="eastAsia" w:ascii="仿宋_GB2312" w:eastAsia="仿宋_GB2312"/>
          <w:sz w:val="32"/>
          <w:szCs w:val="32"/>
          <w:lang w:eastAsia="zh-CN"/>
        </w:rPr>
        <w:t>因毕业生返校时间较短，请各部门、单位严格按照时间要求完成计划上报、考核和录取工作。</w:t>
      </w:r>
    </w:p>
    <w:p w14:paraId="2FC4A17D">
      <w:pPr>
        <w:pStyle w:val="2"/>
        <w:spacing w:line="540" w:lineRule="exact"/>
        <w:ind w:firstLine="640" w:firstLineChars="200"/>
        <w:jc w:val="both"/>
        <w:rPr>
          <w:rFonts w:ascii="仿宋_GB2312" w:eastAsia="仿宋_GB2312"/>
          <w:sz w:val="32"/>
          <w:szCs w:val="32"/>
          <w:lang w:eastAsia="zh-CN"/>
        </w:rPr>
      </w:pPr>
    </w:p>
    <w:p w14:paraId="38143560">
      <w:pPr>
        <w:pStyle w:val="2"/>
        <w:spacing w:line="540" w:lineRule="exact"/>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联系人及联系电话：</w:t>
      </w:r>
    </w:p>
    <w:p w14:paraId="06C27293">
      <w:pPr>
        <w:pStyle w:val="6"/>
        <w:spacing w:line="540" w:lineRule="exact"/>
        <w:ind w:firstLine="643" w:firstLineChars="200"/>
        <w:jc w:val="both"/>
        <w:rPr>
          <w:rFonts w:ascii="微软雅黑" w:hAnsi="微软雅黑" w:eastAsia="微软雅黑" w:cs="微软雅黑"/>
          <w:color w:val="313131"/>
          <w:sz w:val="32"/>
          <w:szCs w:val="32"/>
          <w:lang w:eastAsia="zh-CN"/>
        </w:rPr>
      </w:pPr>
      <w:r>
        <w:rPr>
          <w:rFonts w:hint="eastAsia" w:ascii="仿宋_GB2312" w:eastAsia="仿宋_GB2312"/>
          <w:b/>
          <w:bCs/>
          <w:sz w:val="32"/>
          <w:szCs w:val="32"/>
          <w:lang w:eastAsia="zh-CN"/>
        </w:rPr>
        <w:t>科</w:t>
      </w:r>
      <w:r>
        <w:rPr>
          <w:rFonts w:hint="eastAsia" w:ascii="仿宋_GB2312" w:eastAsia="仿宋_GB2312"/>
          <w:b/>
          <w:bCs/>
          <w:sz w:val="32"/>
          <w:szCs w:val="32"/>
          <w:lang w:val="en-US" w:eastAsia="zh-CN"/>
        </w:rPr>
        <w:t xml:space="preserve">  </w:t>
      </w:r>
      <w:r>
        <w:rPr>
          <w:rFonts w:hint="eastAsia" w:ascii="仿宋_GB2312" w:eastAsia="仿宋_GB2312"/>
          <w:b/>
          <w:bCs/>
          <w:sz w:val="32"/>
          <w:szCs w:val="32"/>
          <w:lang w:eastAsia="zh-CN"/>
        </w:rPr>
        <w:t>研</w:t>
      </w:r>
      <w:r>
        <w:rPr>
          <w:rFonts w:hint="eastAsia" w:ascii="仿宋_GB2312" w:eastAsia="仿宋_GB2312"/>
          <w:b/>
          <w:bCs/>
          <w:sz w:val="32"/>
          <w:szCs w:val="32"/>
          <w:lang w:val="en-US" w:eastAsia="zh-CN"/>
        </w:rPr>
        <w:t xml:space="preserve">  </w:t>
      </w:r>
      <w:r>
        <w:rPr>
          <w:rFonts w:hint="eastAsia" w:ascii="仿宋_GB2312" w:eastAsia="仿宋_GB2312"/>
          <w:b/>
          <w:bCs/>
          <w:sz w:val="32"/>
          <w:szCs w:val="32"/>
          <w:lang w:eastAsia="zh-CN"/>
        </w:rPr>
        <w:t>处：</w:t>
      </w:r>
      <w:r>
        <w:rPr>
          <w:rFonts w:hint="eastAsia" w:ascii="仿宋_GB2312" w:hAnsi="仿宋_GB2312" w:eastAsia="仿宋_GB2312" w:cs="仿宋_GB2312"/>
          <w:color w:val="313131"/>
          <w:sz w:val="32"/>
          <w:szCs w:val="32"/>
          <w:lang w:val="en-US" w:eastAsia="zh-CN"/>
        </w:rPr>
        <w:t>田  壮 0537-</w:t>
      </w:r>
      <w:r>
        <w:rPr>
          <w:rFonts w:hint="eastAsia" w:ascii="仿宋_GB2312" w:hAnsi="仿宋_GB2312" w:eastAsia="仿宋_GB2312" w:cs="仿宋_GB2312"/>
          <w:color w:val="313131"/>
          <w:sz w:val="32"/>
          <w:szCs w:val="32"/>
          <w:lang w:eastAsia="zh-CN"/>
        </w:rPr>
        <w:t>3616215</w:t>
      </w:r>
    </w:p>
    <w:p w14:paraId="1D197B47">
      <w:pPr>
        <w:pStyle w:val="6"/>
        <w:spacing w:line="540" w:lineRule="exact"/>
        <w:ind w:firstLine="643" w:firstLineChars="200"/>
        <w:jc w:val="both"/>
        <w:rPr>
          <w:rFonts w:hint="default" w:ascii="仿宋_GB2312" w:hAnsi="仿宋_GB2312" w:eastAsia="仿宋_GB2312" w:cs="仿宋_GB2312"/>
          <w:b/>
          <w:bCs/>
          <w:color w:val="313131"/>
          <w:sz w:val="32"/>
          <w:szCs w:val="32"/>
          <w:lang w:val="en-US" w:eastAsia="zh-CN"/>
        </w:rPr>
      </w:pPr>
      <w:r>
        <w:rPr>
          <w:rFonts w:hint="eastAsia" w:ascii="仿宋_GB2312" w:hAnsi="仿宋_GB2312" w:eastAsia="仿宋_GB2312" w:cs="仿宋_GB2312"/>
          <w:b/>
          <w:bCs/>
          <w:color w:val="313131"/>
          <w:sz w:val="32"/>
          <w:szCs w:val="32"/>
          <w:lang w:val="en-US" w:eastAsia="zh-CN"/>
        </w:rPr>
        <w:t>人  事  处：</w:t>
      </w:r>
      <w:r>
        <w:rPr>
          <w:rFonts w:hint="eastAsia" w:ascii="仿宋_GB2312" w:hAnsi="仿宋_GB2312" w:eastAsia="仿宋_GB2312" w:cs="仿宋_GB2312"/>
          <w:color w:val="313131"/>
          <w:sz w:val="32"/>
          <w:szCs w:val="32"/>
          <w:lang w:val="en-US" w:eastAsia="zh-CN"/>
        </w:rPr>
        <w:t>高靖雯 0537-</w:t>
      </w:r>
      <w:r>
        <w:rPr>
          <w:rFonts w:hint="eastAsia" w:ascii="仿宋_GB2312" w:hAnsi="仿宋_GB2312" w:eastAsia="仿宋_GB2312" w:cs="仿宋_GB2312"/>
          <w:color w:val="313131"/>
          <w:sz w:val="32"/>
          <w:szCs w:val="32"/>
          <w:lang w:eastAsia="zh-CN"/>
        </w:rPr>
        <w:t>3616</w:t>
      </w:r>
      <w:r>
        <w:rPr>
          <w:rFonts w:hint="eastAsia" w:ascii="仿宋_GB2312" w:hAnsi="仿宋_GB2312" w:eastAsia="仿宋_GB2312" w:cs="仿宋_GB2312"/>
          <w:color w:val="313131"/>
          <w:sz w:val="32"/>
          <w:szCs w:val="32"/>
          <w:lang w:val="en-US" w:eastAsia="zh-CN"/>
        </w:rPr>
        <w:t>101</w:t>
      </w:r>
    </w:p>
    <w:p w14:paraId="7D66CE15">
      <w:pPr>
        <w:pStyle w:val="6"/>
        <w:spacing w:line="540" w:lineRule="exact"/>
        <w:ind w:firstLine="643" w:firstLineChars="200"/>
        <w:jc w:val="both"/>
        <w:rPr>
          <w:rFonts w:hint="default" w:ascii="仿宋_GB2312" w:hAnsi="仿宋_GB2312" w:eastAsia="仿宋_GB2312" w:cs="仿宋_GB2312"/>
          <w:b/>
          <w:bCs/>
          <w:color w:val="313131"/>
          <w:sz w:val="32"/>
          <w:szCs w:val="32"/>
          <w:lang w:val="en-US" w:eastAsia="zh-CN"/>
        </w:rPr>
      </w:pPr>
      <w:r>
        <w:rPr>
          <w:rFonts w:hint="eastAsia" w:ascii="仿宋_GB2312" w:hAnsi="仿宋_GB2312" w:eastAsia="仿宋_GB2312" w:cs="仿宋_GB2312"/>
          <w:b/>
          <w:bCs/>
          <w:color w:val="313131"/>
          <w:sz w:val="32"/>
          <w:szCs w:val="32"/>
          <w:lang w:val="en-US" w:eastAsia="zh-CN"/>
        </w:rPr>
        <w:t>财  务  处：</w:t>
      </w:r>
      <w:r>
        <w:rPr>
          <w:rFonts w:hint="eastAsia" w:ascii="仿宋_GB2312" w:hAnsi="仿宋_GB2312" w:eastAsia="仿宋_GB2312" w:cs="仿宋_GB2312"/>
          <w:color w:val="313131"/>
          <w:sz w:val="32"/>
          <w:szCs w:val="32"/>
          <w:lang w:val="en-US" w:eastAsia="zh-CN"/>
        </w:rPr>
        <w:t>李  婷</w:t>
      </w:r>
      <w:r>
        <w:rPr>
          <w:rFonts w:hint="eastAsia" w:ascii="仿宋_GB2312" w:hAnsi="仿宋_GB2312" w:eastAsia="仿宋_GB2312" w:cs="仿宋_GB2312"/>
          <w:b/>
          <w:bCs/>
          <w:color w:val="313131"/>
          <w:sz w:val="32"/>
          <w:szCs w:val="32"/>
          <w:lang w:val="en-US" w:eastAsia="zh-CN"/>
        </w:rPr>
        <w:t xml:space="preserve"> </w:t>
      </w:r>
      <w:r>
        <w:rPr>
          <w:rFonts w:hint="eastAsia" w:ascii="仿宋_GB2312" w:hAnsi="仿宋_GB2312" w:eastAsia="仿宋_GB2312" w:cs="仿宋_GB2312"/>
          <w:color w:val="313131"/>
          <w:sz w:val="32"/>
          <w:szCs w:val="32"/>
          <w:lang w:val="en-US" w:eastAsia="zh-CN"/>
        </w:rPr>
        <w:t>0537-</w:t>
      </w:r>
      <w:r>
        <w:rPr>
          <w:rFonts w:hint="eastAsia" w:ascii="仿宋_GB2312" w:hAnsi="仿宋_GB2312" w:eastAsia="仿宋_GB2312" w:cs="仿宋_GB2312"/>
          <w:color w:val="313131"/>
          <w:sz w:val="32"/>
          <w:szCs w:val="32"/>
          <w:lang w:eastAsia="zh-CN"/>
        </w:rPr>
        <w:t>3616</w:t>
      </w:r>
      <w:r>
        <w:rPr>
          <w:rFonts w:hint="eastAsia" w:ascii="仿宋_GB2312" w:hAnsi="仿宋_GB2312" w:eastAsia="仿宋_GB2312" w:cs="仿宋_GB2312"/>
          <w:color w:val="313131"/>
          <w:sz w:val="32"/>
          <w:szCs w:val="32"/>
          <w:lang w:val="en-US" w:eastAsia="zh-CN"/>
        </w:rPr>
        <w:t>109</w:t>
      </w:r>
    </w:p>
    <w:p w14:paraId="3A1760AA">
      <w:pPr>
        <w:pStyle w:val="6"/>
        <w:spacing w:line="540" w:lineRule="exact"/>
        <w:ind w:firstLine="643" w:firstLineChars="200"/>
        <w:jc w:val="both"/>
        <w:rPr>
          <w:rFonts w:ascii="微软雅黑" w:hAnsi="微软雅黑" w:eastAsia="微软雅黑" w:cs="微软雅黑"/>
          <w:color w:val="313131"/>
          <w:sz w:val="16"/>
          <w:szCs w:val="16"/>
          <w:lang w:eastAsia="zh-CN"/>
        </w:rPr>
      </w:pPr>
      <w:r>
        <w:rPr>
          <w:rFonts w:hint="eastAsia" w:ascii="仿宋_GB2312" w:hAnsi="仿宋_GB2312" w:eastAsia="仿宋_GB2312" w:cs="仿宋_GB2312"/>
          <w:b/>
          <w:bCs/>
          <w:color w:val="313131"/>
          <w:sz w:val="32"/>
          <w:szCs w:val="32"/>
          <w:lang w:eastAsia="zh-CN"/>
        </w:rPr>
        <w:t>学生工作处：</w:t>
      </w:r>
      <w:r>
        <w:rPr>
          <w:rFonts w:hint="eastAsia" w:ascii="仿宋_GB2312" w:hAnsi="仿宋_GB2312" w:eastAsia="仿宋_GB2312" w:cs="仿宋_GB2312"/>
          <w:color w:val="313131"/>
          <w:sz w:val="32"/>
          <w:szCs w:val="32"/>
          <w:lang w:val="en-US" w:eastAsia="zh-CN"/>
        </w:rPr>
        <w:t>朱文瑄 0537-</w:t>
      </w:r>
      <w:r>
        <w:rPr>
          <w:rFonts w:hint="eastAsia" w:ascii="仿宋_GB2312" w:hAnsi="仿宋_GB2312" w:eastAsia="仿宋_GB2312" w:cs="仿宋_GB2312"/>
          <w:color w:val="313131"/>
          <w:sz w:val="32"/>
          <w:szCs w:val="32"/>
          <w:lang w:eastAsia="zh-CN"/>
        </w:rPr>
        <w:t>3616</w:t>
      </w:r>
      <w:r>
        <w:rPr>
          <w:rFonts w:ascii="仿宋_GB2312" w:hAnsi="仿宋_GB2312" w:eastAsia="仿宋_GB2312" w:cs="仿宋_GB2312"/>
          <w:color w:val="313131"/>
          <w:sz w:val="32"/>
          <w:szCs w:val="32"/>
          <w:lang w:eastAsia="zh-CN"/>
        </w:rPr>
        <w:t>072</w:t>
      </w:r>
      <w:r>
        <w:rPr>
          <w:rFonts w:hint="eastAsia" w:ascii="仿宋_GB2312" w:hAnsi="仿宋_GB2312" w:eastAsia="仿宋_GB2312" w:cs="仿宋_GB2312"/>
          <w:color w:val="313131"/>
          <w:sz w:val="32"/>
          <w:szCs w:val="32"/>
          <w:lang w:eastAsia="zh-CN"/>
        </w:rPr>
        <w:t xml:space="preserve"> </w:t>
      </w:r>
    </w:p>
    <w:p w14:paraId="780D8CC9">
      <w:pPr>
        <w:spacing w:line="540" w:lineRule="exact"/>
        <w:jc w:val="both"/>
        <w:rPr>
          <w:rFonts w:ascii="仿宋_GB2312" w:hAnsi="楷体" w:eastAsia="仿宋_GB2312" w:cs="楷体"/>
          <w:sz w:val="32"/>
          <w:szCs w:val="32"/>
          <w:lang w:eastAsia="zh-CN"/>
        </w:rPr>
      </w:pPr>
    </w:p>
    <w:p w14:paraId="6CA60A1E">
      <w:pPr>
        <w:pStyle w:val="2"/>
        <w:spacing w:line="540" w:lineRule="exact"/>
        <w:ind w:firstLine="640" w:firstLineChars="200"/>
        <w:jc w:val="both"/>
        <w:rPr>
          <w:rFonts w:hint="eastAsia" w:ascii="仿宋_GB2312" w:hAnsi="楷体" w:eastAsia="仿宋_GB2312" w:cs="楷体"/>
          <w:sz w:val="32"/>
          <w:szCs w:val="32"/>
          <w:lang w:eastAsia="zh-CN"/>
        </w:rPr>
      </w:pPr>
      <w:r>
        <w:rPr>
          <w:rFonts w:hint="eastAsia" w:ascii="仿宋_GB2312" w:hAnsi="楷体" w:eastAsia="仿宋_GB2312" w:cs="楷体"/>
          <w:sz w:val="32"/>
          <w:szCs w:val="32"/>
          <w:lang w:eastAsia="zh-CN"/>
        </w:rPr>
        <w:t>附件：1.科研助理（教学助理、行政助理）岗位需求</w:t>
      </w:r>
    </w:p>
    <w:p w14:paraId="523A9FA4">
      <w:pPr>
        <w:pStyle w:val="2"/>
        <w:spacing w:line="540" w:lineRule="exact"/>
        <w:ind w:firstLine="1920" w:firstLineChars="600"/>
        <w:jc w:val="both"/>
        <w:rPr>
          <w:rFonts w:ascii="仿宋_GB2312" w:hAnsi="楷体" w:eastAsia="仿宋_GB2312" w:cs="楷体"/>
          <w:sz w:val="32"/>
          <w:szCs w:val="32"/>
          <w:lang w:eastAsia="zh-CN"/>
        </w:rPr>
      </w:pPr>
      <w:r>
        <w:rPr>
          <w:rFonts w:hint="eastAsia" w:ascii="仿宋_GB2312" w:hAnsi="楷体" w:eastAsia="仿宋_GB2312" w:cs="楷体"/>
          <w:sz w:val="32"/>
          <w:szCs w:val="32"/>
          <w:lang w:eastAsia="zh-CN"/>
        </w:rPr>
        <w:t>申请表</w:t>
      </w:r>
    </w:p>
    <w:p w14:paraId="484462E9">
      <w:pPr>
        <w:pStyle w:val="2"/>
        <w:numPr>
          <w:ilvl w:val="0"/>
          <w:numId w:val="0"/>
        </w:numPr>
        <w:spacing w:line="540" w:lineRule="exact"/>
        <w:ind w:firstLine="1600" w:firstLineChars="500"/>
        <w:jc w:val="both"/>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科研助理</w:t>
      </w:r>
      <w:r>
        <w:rPr>
          <w:rFonts w:hint="eastAsia" w:ascii="仿宋_GB2312" w:hAnsi="楷体" w:eastAsia="仿宋_GB2312" w:cs="楷体"/>
          <w:sz w:val="32"/>
          <w:szCs w:val="32"/>
          <w:lang w:eastAsia="zh-CN"/>
        </w:rPr>
        <w:t>（教学助理、行政助理）</w:t>
      </w:r>
      <w:r>
        <w:rPr>
          <w:rFonts w:hint="eastAsia" w:ascii="仿宋_GB2312" w:eastAsia="仿宋_GB2312"/>
          <w:sz w:val="32"/>
          <w:szCs w:val="32"/>
          <w:lang w:eastAsia="zh-CN"/>
        </w:rPr>
        <w:t>岗位需求</w:t>
      </w:r>
    </w:p>
    <w:p w14:paraId="33EA2359">
      <w:pPr>
        <w:pStyle w:val="2"/>
        <w:numPr>
          <w:ilvl w:val="0"/>
          <w:numId w:val="0"/>
        </w:numPr>
        <w:spacing w:line="540" w:lineRule="exact"/>
        <w:ind w:firstLine="1920" w:firstLineChars="600"/>
        <w:jc w:val="both"/>
        <w:rPr>
          <w:rFonts w:ascii="仿宋_GB2312" w:eastAsia="仿宋_GB2312"/>
          <w:sz w:val="32"/>
          <w:szCs w:val="32"/>
          <w:lang w:eastAsia="zh-CN"/>
        </w:rPr>
      </w:pPr>
      <w:r>
        <w:rPr>
          <w:rFonts w:hint="eastAsia" w:ascii="仿宋_GB2312" w:eastAsia="仿宋_GB2312"/>
          <w:sz w:val="32"/>
          <w:szCs w:val="32"/>
          <w:lang w:eastAsia="zh-CN"/>
        </w:rPr>
        <w:t>申请汇总表</w:t>
      </w:r>
    </w:p>
    <w:p w14:paraId="6B330DF4">
      <w:pPr>
        <w:numPr>
          <w:ilvl w:val="0"/>
          <w:numId w:val="0"/>
        </w:numPr>
        <w:spacing w:line="540" w:lineRule="exact"/>
        <w:ind w:left="1600" w:leftChars="0" w:firstLine="0" w:firstLineChars="0"/>
        <w:jc w:val="both"/>
        <w:rPr>
          <w:rFonts w:hint="eastAsia" w:ascii="仿宋_GB2312" w:eastAsia="仿宋_GB2312"/>
          <w:sz w:val="32"/>
          <w:szCs w:val="32"/>
          <w:lang w:val="en-US" w:eastAsia="zh-CN"/>
        </w:rPr>
      </w:pPr>
      <w:r>
        <w:rPr>
          <w:rFonts w:hint="eastAsia" w:ascii="仿宋_GB2312" w:hAnsi="Arial" w:eastAsia="仿宋_GB2312" w:cs="Arial"/>
          <w:snapToGrid w:val="0"/>
          <w:color w:val="000000"/>
          <w:sz w:val="32"/>
          <w:szCs w:val="32"/>
          <w:lang w:val="en-US" w:eastAsia="zh-CN" w:bidi="ar-SA"/>
        </w:rPr>
        <w:t>3.</w:t>
      </w:r>
      <w:r>
        <w:rPr>
          <w:rFonts w:hint="eastAsia" w:ascii="仿宋_GB2312" w:eastAsia="仿宋_GB2312"/>
          <w:sz w:val="32"/>
          <w:szCs w:val="32"/>
          <w:lang w:val="en-US" w:eastAsia="zh-CN"/>
        </w:rPr>
        <w:t>科研助理（教学助理、行政助理）服务协议书</w:t>
      </w:r>
    </w:p>
    <w:p w14:paraId="74E92DDE">
      <w:pPr>
        <w:numPr>
          <w:ilvl w:val="0"/>
          <w:numId w:val="0"/>
        </w:numPr>
        <w:spacing w:line="540" w:lineRule="exact"/>
        <w:ind w:firstLine="1920" w:firstLineChars="6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参考模版</w:t>
      </w:r>
    </w:p>
    <w:p w14:paraId="45C33687">
      <w:pPr>
        <w:pStyle w:val="2"/>
        <w:spacing w:line="540" w:lineRule="exact"/>
        <w:ind w:firstLine="3840" w:firstLineChars="1200"/>
        <w:jc w:val="both"/>
        <w:rPr>
          <w:rFonts w:ascii="仿宋_GB2312" w:eastAsia="仿宋_GB2312"/>
          <w:sz w:val="32"/>
          <w:szCs w:val="32"/>
          <w:lang w:eastAsia="zh-CN"/>
        </w:rPr>
      </w:pPr>
    </w:p>
    <w:p w14:paraId="17193246">
      <w:pPr>
        <w:pStyle w:val="2"/>
        <w:spacing w:line="540" w:lineRule="exact"/>
        <w:ind w:firstLine="2240" w:firstLineChars="700"/>
        <w:jc w:val="both"/>
        <w:rPr>
          <w:rFonts w:ascii="仿宋_GB2312" w:eastAsia="仿宋_GB2312"/>
          <w:sz w:val="32"/>
          <w:szCs w:val="32"/>
          <w:lang w:eastAsia="zh-CN"/>
        </w:rPr>
      </w:pPr>
      <w:r>
        <w:rPr>
          <w:rFonts w:hint="eastAsia" w:ascii="仿宋_GB2312" w:eastAsia="仿宋_GB2312"/>
          <w:sz w:val="32"/>
          <w:szCs w:val="32"/>
          <w:lang w:eastAsia="zh-CN"/>
        </w:rPr>
        <w:t xml:space="preserve">科研处  </w:t>
      </w:r>
      <w:r>
        <w:rPr>
          <w:rFonts w:hint="eastAsia" w:ascii="仿宋_GB2312" w:eastAsia="仿宋_GB2312"/>
          <w:sz w:val="32"/>
          <w:szCs w:val="32"/>
          <w:lang w:val="en-US" w:eastAsia="zh-CN"/>
        </w:rPr>
        <w:t xml:space="preserve">人事处  </w:t>
      </w:r>
      <w:r>
        <w:rPr>
          <w:rFonts w:hint="eastAsia" w:ascii="仿宋_GB2312" w:eastAsia="仿宋_GB2312"/>
          <w:sz w:val="32"/>
          <w:szCs w:val="32"/>
          <w:lang w:eastAsia="zh-CN"/>
        </w:rPr>
        <w:t>财务处  学生</w:t>
      </w:r>
      <w:r>
        <w:rPr>
          <w:rFonts w:hint="eastAsia" w:ascii="仿宋_GB2312" w:eastAsia="仿宋_GB2312"/>
          <w:sz w:val="32"/>
          <w:szCs w:val="32"/>
          <w:lang w:val="en-US" w:eastAsia="zh-CN"/>
        </w:rPr>
        <w:t>工作</w:t>
      </w:r>
      <w:r>
        <w:rPr>
          <w:rFonts w:hint="eastAsia" w:ascii="仿宋_GB2312" w:eastAsia="仿宋_GB2312"/>
          <w:sz w:val="32"/>
          <w:szCs w:val="32"/>
          <w:lang w:eastAsia="zh-CN"/>
        </w:rPr>
        <w:t xml:space="preserve">处 </w:t>
      </w:r>
    </w:p>
    <w:p w14:paraId="02140B3A">
      <w:pPr>
        <w:pStyle w:val="2"/>
        <w:spacing w:line="540" w:lineRule="exact"/>
        <w:ind w:firstLine="4800" w:firstLineChars="1500"/>
        <w:jc w:val="both"/>
        <w:rPr>
          <w:rFonts w:ascii="仿宋_GB2312" w:eastAsia="仿宋_GB2312"/>
          <w:sz w:val="32"/>
          <w:szCs w:val="32"/>
          <w:lang w:eastAsia="zh-CN"/>
        </w:rPr>
      </w:pPr>
      <w:r>
        <w:rPr>
          <w:rFonts w:hint="eastAsia" w:ascii="仿宋_GB2312" w:eastAsia="仿宋_GB2312"/>
          <w:sz w:val="32"/>
          <w:szCs w:val="32"/>
          <w:lang w:eastAsia="zh-CN"/>
        </w:rPr>
        <w:t>2025年6月</w:t>
      </w:r>
      <w:r>
        <w:rPr>
          <w:rFonts w:ascii="仿宋_GB2312" w:eastAsia="仿宋_GB2312"/>
          <w:sz w:val="32"/>
          <w:szCs w:val="32"/>
          <w:lang w:eastAsia="zh-CN"/>
        </w:rPr>
        <w:t>13</w:t>
      </w:r>
      <w:r>
        <w:rPr>
          <w:rFonts w:hint="eastAsia" w:ascii="仿宋_GB2312" w:eastAsia="仿宋_GB2312"/>
          <w:sz w:val="32"/>
          <w:szCs w:val="32"/>
          <w:lang w:eastAsia="zh-CN"/>
        </w:rPr>
        <w:t>日</w:t>
      </w:r>
      <w:bookmarkStart w:id="0" w:name="_GoBack"/>
      <w:bookmarkEnd w:id="0"/>
    </w:p>
    <w:sectPr>
      <w:footerReference r:id="rId3" w:type="default"/>
      <w:pgSz w:w="12050" w:h="16920"/>
      <w:pgMar w:top="1213" w:right="1570" w:bottom="1213" w:left="1570" w:header="0" w:footer="1089"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0C3D58C-A79E-444E-9E85-394C09B54D94}"/>
  </w:font>
  <w:font w:name="黑体">
    <w:panose1 w:val="02010609060101010101"/>
    <w:charset w:val="86"/>
    <w:family w:val="auto"/>
    <w:pitch w:val="default"/>
    <w:sig w:usb0="800002BF" w:usb1="38CF7CFA" w:usb2="00000016" w:usb3="00000000" w:csb0="00040001" w:csb1="00000000"/>
    <w:embedRegular r:id="rId2" w:fontKey="{6C0DCD61-ABA9-4CC7-82CA-D9B9B02B183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3" w:fontKey="{62482C1B-66BC-4613-961B-AB28957AF79D}"/>
  </w:font>
  <w:font w:name="方正小标宋简体">
    <w:panose1 w:val="02000000000000000000"/>
    <w:charset w:val="86"/>
    <w:family w:val="auto"/>
    <w:pitch w:val="default"/>
    <w:sig w:usb0="00000001" w:usb1="080E0000" w:usb2="00000000" w:usb3="00000000" w:csb0="00040000" w:csb1="00000000"/>
    <w:embedRegular r:id="rId4" w:fontKey="{1A7A18D9-71C7-43F7-BB0F-CBD45F576A21}"/>
  </w:font>
  <w:font w:name="仿宋_GB2312">
    <w:panose1 w:val="02010609030101010101"/>
    <w:charset w:val="86"/>
    <w:family w:val="modern"/>
    <w:pitch w:val="default"/>
    <w:sig w:usb0="00000001" w:usb1="080E0000" w:usb2="00000000" w:usb3="00000000" w:csb0="00040000" w:csb1="00000000"/>
    <w:embedRegular r:id="rId5" w:fontKey="{C18D303E-97D0-4859-8C6F-3541E776BC34}"/>
  </w:font>
  <w:font w:name="楷体_GB2312">
    <w:panose1 w:val="02010609030101010101"/>
    <w:charset w:val="86"/>
    <w:family w:val="modern"/>
    <w:pitch w:val="default"/>
    <w:sig w:usb0="00000001" w:usb1="080E0000" w:usb2="00000000" w:usb3="00000000" w:csb0="00040000" w:csb1="00000000"/>
    <w:embedRegular r:id="rId6" w:fontKey="{AB3CDF8A-06BC-4172-A171-4201797DA2EF}"/>
  </w:font>
  <w:font w:name="微软雅黑">
    <w:panose1 w:val="020B0503020204020204"/>
    <w:charset w:val="86"/>
    <w:family w:val="swiss"/>
    <w:pitch w:val="default"/>
    <w:sig w:usb0="80000287" w:usb1="2ACF3C50" w:usb2="00000016" w:usb3="00000000" w:csb0="0004001F" w:csb1="00000000"/>
    <w:embedRegular r:id="rId7" w:fontKey="{7F9E7D8C-62A2-4E63-85AF-37C62E242421}"/>
  </w:font>
  <w:font w:name="楷体">
    <w:panose1 w:val="02010609060101010101"/>
    <w:charset w:val="86"/>
    <w:family w:val="modern"/>
    <w:pitch w:val="default"/>
    <w:sig w:usb0="800002BF" w:usb1="38CF7CFA" w:usb2="00000016" w:usb3="00000000" w:csb0="00040001" w:csb1="00000000"/>
    <w:embedRegular r:id="rId8" w:fontKey="{5A8DD835-EC40-456F-833E-B4FC15BB362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67310">
    <w:pPr>
      <w:spacing w:line="208" w:lineRule="auto"/>
      <w:ind w:left="3542"/>
      <w:rPr>
        <w:rFonts w:ascii="宋体" w:hAnsi="宋体" w:eastAsia="宋体" w:cs="宋体"/>
        <w:sz w:val="17"/>
        <w:szCs w:val="17"/>
      </w:rPr>
    </w:pPr>
    <w:r>
      <w:rPr>
        <w:sz w:val="17"/>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FA32BB">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6FA32BB">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53"/>
    <w:rsid w:val="001D7AAB"/>
    <w:rsid w:val="0025243A"/>
    <w:rsid w:val="0028538C"/>
    <w:rsid w:val="002C4ABC"/>
    <w:rsid w:val="002F62F9"/>
    <w:rsid w:val="003A349C"/>
    <w:rsid w:val="004D2ED8"/>
    <w:rsid w:val="004E6BEC"/>
    <w:rsid w:val="004F3AE5"/>
    <w:rsid w:val="00590ACC"/>
    <w:rsid w:val="005F7C62"/>
    <w:rsid w:val="00607150"/>
    <w:rsid w:val="006228B0"/>
    <w:rsid w:val="00657909"/>
    <w:rsid w:val="00690EA0"/>
    <w:rsid w:val="00705075"/>
    <w:rsid w:val="00721800"/>
    <w:rsid w:val="00742576"/>
    <w:rsid w:val="00761F04"/>
    <w:rsid w:val="007937ED"/>
    <w:rsid w:val="0081023F"/>
    <w:rsid w:val="00817F80"/>
    <w:rsid w:val="008976A4"/>
    <w:rsid w:val="008E188E"/>
    <w:rsid w:val="008E4A6B"/>
    <w:rsid w:val="0099123E"/>
    <w:rsid w:val="009A79AE"/>
    <w:rsid w:val="009F7903"/>
    <w:rsid w:val="00A5307C"/>
    <w:rsid w:val="00A661DE"/>
    <w:rsid w:val="00B07C6A"/>
    <w:rsid w:val="00B1218D"/>
    <w:rsid w:val="00B41457"/>
    <w:rsid w:val="00B71306"/>
    <w:rsid w:val="00B808C6"/>
    <w:rsid w:val="00BE71A3"/>
    <w:rsid w:val="00BF3253"/>
    <w:rsid w:val="00C41256"/>
    <w:rsid w:val="00C4405F"/>
    <w:rsid w:val="00C475EE"/>
    <w:rsid w:val="00CB42D9"/>
    <w:rsid w:val="00D355C0"/>
    <w:rsid w:val="00D439B5"/>
    <w:rsid w:val="00D82D41"/>
    <w:rsid w:val="00DD510C"/>
    <w:rsid w:val="00DE49E0"/>
    <w:rsid w:val="00DF1E4E"/>
    <w:rsid w:val="00E11CB8"/>
    <w:rsid w:val="00EB4D31"/>
    <w:rsid w:val="00ED3831"/>
    <w:rsid w:val="00F26129"/>
    <w:rsid w:val="00F545FF"/>
    <w:rsid w:val="00F85D85"/>
    <w:rsid w:val="00FD701E"/>
    <w:rsid w:val="00FF6C70"/>
    <w:rsid w:val="06C96CEA"/>
    <w:rsid w:val="093D1EB6"/>
    <w:rsid w:val="0A8D0A48"/>
    <w:rsid w:val="0BD1607E"/>
    <w:rsid w:val="212230C9"/>
    <w:rsid w:val="3162198C"/>
    <w:rsid w:val="3EFB0C93"/>
    <w:rsid w:val="44B626B7"/>
    <w:rsid w:val="46DC0664"/>
    <w:rsid w:val="4BBB22CA"/>
    <w:rsid w:val="50985920"/>
    <w:rsid w:val="51216F6F"/>
    <w:rsid w:val="56BF3DE6"/>
    <w:rsid w:val="58935FFB"/>
    <w:rsid w:val="5987374C"/>
    <w:rsid w:val="5B0B0058"/>
    <w:rsid w:val="5CB84B15"/>
    <w:rsid w:val="5FCE5F83"/>
    <w:rsid w:val="63BA33E4"/>
    <w:rsid w:val="667071CD"/>
    <w:rsid w:val="6DB8422A"/>
    <w:rsid w:val="713203BE"/>
    <w:rsid w:val="7716619B"/>
    <w:rsid w:val="79D54DBD"/>
    <w:rsid w:val="7D1C5BB9"/>
    <w:rsid w:val="7DFB2EF6"/>
    <w:rsid w:val="7EA75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
    <w:semiHidden/>
    <w:qFormat/>
    <w:uiPriority w:val="0"/>
    <w:rPr>
      <w:rFonts w:ascii="仿宋" w:hAnsi="仿宋" w:eastAsia="仿宋" w:cs="仿宋"/>
      <w:sz w:val="35"/>
      <w:szCs w:val="35"/>
    </w:rPr>
  </w:style>
  <w:style w:type="paragraph" w:styleId="3">
    <w:name w:val="Balloon Text"/>
    <w:basedOn w:val="1"/>
    <w:link w:val="11"/>
    <w:qFormat/>
    <w:uiPriority w:val="0"/>
    <w:rPr>
      <w:sz w:val="18"/>
      <w:szCs w:val="18"/>
    </w:rPr>
  </w:style>
  <w:style w:type="paragraph" w:styleId="4">
    <w:name w:val="footer"/>
    <w:basedOn w:val="1"/>
    <w:link w:val="13"/>
    <w:qFormat/>
    <w:uiPriority w:val="0"/>
    <w:pPr>
      <w:tabs>
        <w:tab w:val="center" w:pos="4153"/>
        <w:tab w:val="right" w:pos="8306"/>
      </w:tabs>
    </w:pPr>
    <w:rPr>
      <w:sz w:val="18"/>
      <w:szCs w:val="18"/>
    </w:rPr>
  </w:style>
  <w:style w:type="paragraph" w:styleId="5">
    <w:name w:val="header"/>
    <w:basedOn w:val="1"/>
    <w:link w:val="12"/>
    <w:qFormat/>
    <w:uiPriority w:val="0"/>
    <w:pPr>
      <w:pBdr>
        <w:bottom w:val="single" w:color="auto" w:sz="6" w:space="1"/>
      </w:pBdr>
      <w:tabs>
        <w:tab w:val="center" w:pos="4153"/>
        <w:tab w:val="right" w:pos="8306"/>
      </w:tabs>
      <w:jc w:val="center"/>
    </w:pPr>
    <w:rPr>
      <w:sz w:val="18"/>
      <w:szCs w:val="18"/>
    </w:rPr>
  </w:style>
  <w:style w:type="paragraph" w:styleId="6">
    <w:name w:val="Normal (Web)"/>
    <w:basedOn w:val="1"/>
    <w:semiHidden/>
    <w:unhideWhenUsed/>
    <w:qFormat/>
    <w:uiPriority w:val="0"/>
    <w:rPr>
      <w:sz w:val="24"/>
    </w:rPr>
  </w:style>
  <w:style w:type="character" w:styleId="9">
    <w:name w:val="Strong"/>
    <w:basedOn w:val="8"/>
    <w:qFormat/>
    <w:uiPriority w:val="0"/>
    <w:rPr>
      <w:b/>
    </w:rPr>
  </w:style>
  <w:style w:type="table" w:customStyle="1" w:styleId="10">
    <w:name w:val="Table Normal"/>
    <w:semiHidden/>
    <w:unhideWhenUsed/>
    <w:qFormat/>
    <w:uiPriority w:val="0"/>
    <w:tblPr>
      <w:tblCellMar>
        <w:top w:w="0" w:type="dxa"/>
        <w:left w:w="0" w:type="dxa"/>
        <w:bottom w:w="0" w:type="dxa"/>
        <w:right w:w="0" w:type="dxa"/>
      </w:tblCellMar>
    </w:tblPr>
  </w:style>
  <w:style w:type="character" w:customStyle="1" w:styleId="11">
    <w:name w:val="批注框文本 字符"/>
    <w:basedOn w:val="8"/>
    <w:link w:val="3"/>
    <w:qFormat/>
    <w:uiPriority w:val="0"/>
    <w:rPr>
      <w:rFonts w:eastAsia="Arial"/>
      <w:snapToGrid w:val="0"/>
      <w:color w:val="000000"/>
      <w:sz w:val="18"/>
      <w:szCs w:val="18"/>
      <w:lang w:eastAsia="en-US"/>
    </w:rPr>
  </w:style>
  <w:style w:type="character" w:customStyle="1" w:styleId="12">
    <w:name w:val="页眉 字符"/>
    <w:basedOn w:val="8"/>
    <w:link w:val="5"/>
    <w:qFormat/>
    <w:uiPriority w:val="0"/>
    <w:rPr>
      <w:rFonts w:eastAsia="Arial"/>
      <w:snapToGrid w:val="0"/>
      <w:color w:val="000000"/>
      <w:sz w:val="18"/>
      <w:szCs w:val="18"/>
      <w:lang w:eastAsia="en-US"/>
    </w:rPr>
  </w:style>
  <w:style w:type="character" w:customStyle="1" w:styleId="13">
    <w:name w:val="页脚 字符"/>
    <w:basedOn w:val="8"/>
    <w:link w:val="4"/>
    <w:qFormat/>
    <w:uiPriority w:val="0"/>
    <w:rPr>
      <w:rFonts w:eastAsia="Arial"/>
      <w:snapToGrid w:val="0"/>
      <w:color w:val="000000"/>
      <w:sz w:val="18"/>
      <w:szCs w:val="18"/>
      <w:lang w:eastAsia="en-US"/>
    </w:rPr>
  </w:style>
  <w:style w:type="character" w:customStyle="1" w:styleId="14">
    <w:name w:val="正文文本 字符"/>
    <w:basedOn w:val="8"/>
    <w:link w:val="2"/>
    <w:semiHidden/>
    <w:qFormat/>
    <w:uiPriority w:val="0"/>
    <w:rPr>
      <w:rFonts w:ascii="仿宋" w:hAnsi="仿宋" w:eastAsia="仿宋" w:cs="仿宋"/>
      <w:snapToGrid w:val="0"/>
      <w:color w:val="000000"/>
      <w:sz w:val="35"/>
      <w:szCs w:val="35"/>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1459</Words>
  <Characters>1540</Characters>
  <Lines>9</Lines>
  <Paragraphs>2</Paragraphs>
  <TotalTime>6</TotalTime>
  <ScaleCrop>false</ScaleCrop>
  <LinksUpToDate>false</LinksUpToDate>
  <CharactersWithSpaces>1568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2025-06-08T12:29:00Z</dcterms:created>
  <dc:creator>admin</dc:creator>
  <cp:lastModifiedBy>YUYUYU</cp:lastModifiedBy>
  <cp:lastPrinted>2025-06-16T01:36:00Z</cp:lastPrinted>
  <dcterms:modified xsi:type="dcterms:W3CDTF">2025-06-16T07:25:05Z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2024-06-11T18:17:01Z</vt:filetime>
  </property>
  <property fmtid="{D5CDD505-2E9C-101B-9397-08002B2CF9AE}" pid="4" name="UsrData">
    <vt:lpwstr>666824177b8c4b001fbf3ebfwl</vt:lpwstr>
  </property>
  <property fmtid="{D5CDD505-2E9C-101B-9397-08002B2CF9AE}" pid="5" name="KSOProductBuildVer">
    <vt:lpwstr>2052-12.1.0.21541</vt:lpwstr>
  </property>
  <property fmtid="{D5CDD505-2E9C-101B-9397-08002B2CF9AE}" pid="6" name="ICV">
    <vt:lpwstr>5916C599774547248310A1FE4F87FF89_13</vt:lpwstr>
  </property>
  <property fmtid="{D5CDD505-2E9C-101B-9397-08002B2CF9AE}" pid="7" name="KSOTemplateDocerSaveRecord">
    <vt:lpwstr>eyJoZGlkIjoiZDYzYWMxNDdlZWIyNDIyZjZhZjVkODM2NTI0MTlkYWMiLCJ1c2VySWQiOiIzMTI1MzA0MzQifQ==</vt:lpwstr>
  </property>
</Properties>
</file>