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5A69A9">
      <w:pPr>
        <w:snapToGrid w:val="0"/>
        <w:spacing w:line="560" w:lineRule="exact"/>
        <w:jc w:val="center"/>
        <w:rPr>
          <w:rFonts w:hint="eastAsia" w:ascii="方正小标宋简体" w:hAnsi="Times New Roman" w:eastAsia="方正小标宋简体" w:cs="Times New Roman"/>
          <w:color w:val="auto"/>
          <w:sz w:val="44"/>
          <w:szCs w:val="44"/>
        </w:rPr>
      </w:pPr>
    </w:p>
    <w:p w14:paraId="48A2CE52">
      <w:pPr>
        <w:snapToGrid w:val="0"/>
        <w:spacing w:line="560" w:lineRule="exact"/>
        <w:jc w:val="center"/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</w:rPr>
        <w:t>关于评选202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</w:rPr>
        <w:t>年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lang w:val="en-US" w:eastAsia="zh-CN"/>
        </w:rPr>
        <w:t>度</w:t>
      </w:r>
    </w:p>
    <w:p w14:paraId="076B0F08">
      <w:pPr>
        <w:snapToGrid w:val="0"/>
        <w:spacing w:line="560" w:lineRule="exact"/>
        <w:jc w:val="center"/>
        <w:rPr>
          <w:rFonts w:ascii="方正小标宋简体" w:hAnsi="Times New Roman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</w:rPr>
        <w:t>“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  <w:lang w:val="en-US" w:eastAsia="zh-CN"/>
        </w:rPr>
        <w:t>麦迪克斯</w:t>
      </w:r>
      <w:r>
        <w:rPr>
          <w:rFonts w:hint="eastAsia" w:ascii="方正小标宋简体" w:hAnsi="Times New Roman" w:eastAsia="方正小标宋简体" w:cs="Times New Roman"/>
          <w:color w:val="auto"/>
          <w:sz w:val="44"/>
          <w:szCs w:val="44"/>
        </w:rPr>
        <w:t>心电医学奖学金”的通知</w:t>
      </w:r>
    </w:p>
    <w:p w14:paraId="6698517E">
      <w:pPr>
        <w:snapToGrid w:val="0"/>
        <w:spacing w:line="560" w:lineRule="exact"/>
        <w:jc w:val="center"/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[2025]125号</w:t>
      </w:r>
    </w:p>
    <w:p w14:paraId="09687FC5">
      <w:pPr>
        <w:snapToGrid w:val="0"/>
        <w:spacing w:line="560" w:lineRule="exact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各二级学院：</w:t>
      </w:r>
    </w:p>
    <w:p w14:paraId="4350B5D1">
      <w:pPr>
        <w:snapToGrid w:val="0"/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进一步推动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我校心电医学教育发展，深化思政育人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成效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，鼓励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学生精研专业技能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。经研究，决定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开展2025年度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麦迪克斯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心电医学奖学金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”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评选工作。具体方案如下：</w:t>
      </w:r>
    </w:p>
    <w:p w14:paraId="02A507C7">
      <w:pPr>
        <w:snapToGrid w:val="0"/>
        <w:spacing w:line="560" w:lineRule="exact"/>
        <w:ind w:firstLine="640" w:firstLineChars="200"/>
        <w:rPr>
          <w:rFonts w:hint="default" w:ascii="仿宋_GB2312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ascii="黑体" w:hAnsi="宋体" w:eastAsia="黑体" w:cs="黑体"/>
          <w:color w:val="auto"/>
          <w:kern w:val="0"/>
          <w:sz w:val="32"/>
          <w:szCs w:val="32"/>
          <w:lang w:bidi="ar"/>
        </w:rPr>
        <w:t>一、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参加人员</w:t>
      </w:r>
    </w:p>
    <w:p w14:paraId="44501D7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1.临床医学（心电医学方向）全体在校生；</w:t>
      </w:r>
    </w:p>
    <w:p w14:paraId="563156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2.临床医学及其他医学相关专业太白湖校区在校生（可自愿报名）</w:t>
      </w:r>
    </w:p>
    <w:p w14:paraId="57673E79">
      <w:pPr>
        <w:numPr>
          <w:ilvl w:val="0"/>
          <w:numId w:val="0"/>
        </w:numPr>
        <w:snapToGrid w:val="0"/>
        <w:spacing w:line="560" w:lineRule="exact"/>
        <w:ind w:left="638" w:leftChars="304" w:firstLine="0" w:firstLineChars="0"/>
        <w:rPr>
          <w:rFonts w:hint="default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二、比赛程序及奖项设置</w:t>
      </w:r>
    </w:p>
    <w:p w14:paraId="3CC477BE">
      <w:pPr>
        <w:numPr>
          <w:ilvl w:val="0"/>
          <w:numId w:val="0"/>
        </w:numPr>
        <w:snapToGrid w:val="0"/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1.赛程设置。比赛分为预赛和决赛，预赛取笔试成绩前20名入围决赛；决赛通过第二轮考核评定最终奖项。</w:t>
      </w:r>
    </w:p>
    <w:p w14:paraId="0CEC9D0A">
      <w:pPr>
        <w:snapToGri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2.奖项设置。决赛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决出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一等奖4名（1500元/人）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等奖6名（1000元/人）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三等奖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10名（800元/人）。奖金由北京麦迪克斯科技有限公司专项资金资助。</w:t>
      </w:r>
    </w:p>
    <w:p w14:paraId="21E4D909">
      <w:pPr>
        <w:numPr>
          <w:ilvl w:val="0"/>
          <w:numId w:val="0"/>
        </w:numPr>
        <w:snapToGrid w:val="0"/>
        <w:spacing w:line="560" w:lineRule="exact"/>
        <w:ind w:firstLine="640" w:firstLineChars="200"/>
        <w:rPr>
          <w:rFonts w:hint="default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三、评选方式及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bidi="ar"/>
        </w:rPr>
        <w:t>时间地点</w:t>
      </w:r>
    </w:p>
    <w:p w14:paraId="7F8DDC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预赛和决赛均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采用闭卷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线上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作答方式进行，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考生需在考试时间内通过扫描二维码答题（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二维码现场下发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重点考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察参赛学生诊断学基础知识（心电医学部分）掌握情况，限时90分钟，分值100分。题型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单选题等。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时间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地点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根据学生报名人数另行通知。</w:t>
      </w:r>
    </w:p>
    <w:p w14:paraId="698578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四、评选标准</w:t>
      </w:r>
    </w:p>
    <w:p w14:paraId="7ACD4D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具有优良的道德品质，自觉遵守法律法规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及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学校规章制度，行为举止文明，诚实守信，尊敬师长，团结同学，助人为乐，文明礼貌；</w:t>
      </w:r>
    </w:p>
    <w:p w14:paraId="57011F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2.积极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配合学校和老师开展各项校内外活动和管理工作，创新意识较强，有较强的管理能力和组织协调能力；热心承担社会工作；</w:t>
      </w:r>
    </w:p>
    <w:p w14:paraId="29622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3.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拥有正确良好的世界观、价值观，对个人未来发展有明确方向及规划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eastAsia="zh-CN"/>
        </w:rPr>
        <w:t>；</w:t>
      </w:r>
    </w:p>
    <w:p w14:paraId="56A93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在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麦迪克斯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心电医学奖学金知识竞赛中获得相应等级的排名。</w:t>
      </w:r>
    </w:p>
    <w:p w14:paraId="23C8E8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3" w:firstLineChars="200"/>
        <w:textAlignment w:val="auto"/>
        <w:rPr>
          <w:rFonts w:ascii="仿宋_GB2312" w:hAnsi="Times New Roman" w:eastAsia="仿宋_GB2312" w:cs="Times New Roman"/>
          <w:b/>
          <w:bCs/>
          <w:color w:val="auto"/>
          <w:sz w:val="32"/>
          <w:szCs w:val="32"/>
        </w:rPr>
      </w:pPr>
      <w:r>
        <w:rPr>
          <w:rFonts w:ascii="仿宋_GB2312" w:hAnsi="Times New Roman" w:eastAsia="仿宋_GB2312" w:cs="Times New Roman"/>
          <w:b/>
          <w:bCs/>
          <w:color w:val="auto"/>
          <w:sz w:val="32"/>
          <w:szCs w:val="32"/>
        </w:rPr>
        <w:t>在评奖学年内有下列情况之一的学生，不得参评：</w:t>
      </w:r>
    </w:p>
    <w:p w14:paraId="2C37E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1.本学年内有课程不及格者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；</w:t>
      </w:r>
    </w:p>
    <w:p w14:paraId="6B08A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本学年或在奖学金评定期间因违反校规校纪、法律法规而受到通报批评的；</w:t>
      </w:r>
    </w:p>
    <w:p w14:paraId="7BBDE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3.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本学年内无任何校内外社会实践活动或社团组织参加经验的（社会实践活动以实际参加为标准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，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在医院实习或其他单位实习亦算作社会实践行为）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；</w:t>
      </w:r>
    </w:p>
    <w:p w14:paraId="047E53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4.</w:t>
      </w:r>
      <w:r>
        <w:rPr>
          <w:rFonts w:ascii="仿宋_GB2312" w:hAnsi="Times New Roman" w:eastAsia="仿宋_GB2312" w:cs="Times New Roman"/>
          <w:color w:val="auto"/>
          <w:sz w:val="32"/>
          <w:szCs w:val="32"/>
        </w:rPr>
        <w:t>拒不履行缴纳学费义务，恶意拖欠学费的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。</w:t>
      </w:r>
    </w:p>
    <w:p w14:paraId="19694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五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bidi="ar"/>
        </w:rPr>
        <w:t>、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相关要求</w:t>
      </w:r>
    </w:p>
    <w:p w14:paraId="6386A042">
      <w:pPr>
        <w:snapToGrid w:val="0"/>
        <w:spacing w:line="560" w:lineRule="exact"/>
        <w:ind w:firstLine="640" w:firstLineChars="200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请以学院为单位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29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上午10:00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前将《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麦迪克斯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心电医学奖学金申报汇总表》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见附件2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电子版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送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至电子邮箱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instrText xml:space="preserve"> HYPERLINK "mailto:lcyxykczx@qq.com。"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sz w:val="32"/>
          <w:szCs w:val="32"/>
        </w:rPr>
        <w:t>lcyxykczx@qq.com</w:t>
      </w:r>
      <w:r>
        <w:rPr>
          <w:rStyle w:val="8"/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并通知报名参赛的同学扫码（见附件1）入群。</w:t>
      </w:r>
    </w:p>
    <w:p w14:paraId="3B702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 w14:paraId="59380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bookmarkStart w:id="0" w:name="_GoBack"/>
      <w:r>
        <w:rPr>
          <w:rFonts w:ascii="仿宋_GB2312" w:eastAsia="仿宋_GB2312"/>
          <w:color w:val="auto"/>
          <w:sz w:val="32"/>
          <w:szCs w:val="32"/>
        </w:rPr>
        <w:t>教师</w:t>
      </w:r>
      <w:r>
        <w:rPr>
          <w:rFonts w:hint="eastAsia" w:ascii="仿宋_GB2312" w:eastAsia="仿宋_GB2312"/>
          <w:color w:val="auto"/>
          <w:sz w:val="32"/>
          <w:szCs w:val="32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张东园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  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17865779228（666113）</w:t>
      </w:r>
    </w:p>
    <w:bookmarkEnd w:id="0"/>
    <w:p w14:paraId="21106B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学生</w:t>
      </w:r>
      <w:r>
        <w:rPr>
          <w:rFonts w:ascii="仿宋_GB2312" w:eastAsia="仿宋_GB2312"/>
          <w:color w:val="auto"/>
          <w:sz w:val="32"/>
          <w:szCs w:val="32"/>
        </w:rPr>
        <w:t>联系人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郭锦山  </w:t>
      </w:r>
      <w:r>
        <w:rPr>
          <w:rFonts w:hint="eastAsia" w:ascii="仿宋_GB2312" w:eastAsia="仿宋_GB2312"/>
          <w:color w:val="auto"/>
          <w:sz w:val="32"/>
          <w:szCs w:val="32"/>
        </w:rPr>
        <w:t>15254313512</w:t>
      </w:r>
    </w:p>
    <w:p w14:paraId="6CD39E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6" w:firstLineChars="200"/>
        <w:rPr>
          <w:rFonts w:ascii="仿宋_GB2312" w:hAnsi="宋体" w:eastAsia="仿宋_GB2312" w:cs="宋体"/>
          <w:color w:val="auto"/>
          <w:spacing w:val="-6"/>
          <w:kern w:val="0"/>
          <w:sz w:val="32"/>
          <w:szCs w:val="32"/>
        </w:rPr>
      </w:pPr>
    </w:p>
    <w:p w14:paraId="780FB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16" w:firstLineChars="200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spacing w:val="-6"/>
          <w:kern w:val="0"/>
          <w:sz w:val="32"/>
          <w:szCs w:val="32"/>
        </w:rPr>
        <w:t>附件：</w:t>
      </w:r>
      <w:r>
        <w:rPr>
          <w:rFonts w:hint="eastAsia" w:ascii="仿宋_GB2312" w:hAnsi="宋体" w:eastAsia="仿宋_GB2312" w:cs="宋体"/>
          <w:color w:val="auto"/>
          <w:spacing w:val="-6"/>
          <w:kern w:val="0"/>
          <w:sz w:val="32"/>
          <w:szCs w:val="32"/>
          <w:lang w:val="en-US" w:eastAsia="zh-CN"/>
        </w:rPr>
        <w:t>1.麦迪克斯</w:t>
      </w:r>
      <w:r>
        <w:rPr>
          <w:rFonts w:hint="eastAsia" w:ascii="仿宋_GB2312" w:hAnsi="宋体" w:eastAsia="仿宋_GB2312" w:cs="宋体"/>
          <w:color w:val="auto"/>
          <w:spacing w:val="-6"/>
          <w:kern w:val="0"/>
          <w:sz w:val="32"/>
          <w:szCs w:val="32"/>
        </w:rPr>
        <w:t>心电医学</w:t>
      </w:r>
      <w:r>
        <w:rPr>
          <w:rFonts w:hint="eastAsia" w:ascii="仿宋_GB2312" w:hAnsi="宋体" w:eastAsia="仿宋_GB2312" w:cs="宋体"/>
          <w:color w:val="auto"/>
          <w:spacing w:val="-6"/>
          <w:kern w:val="0"/>
          <w:sz w:val="32"/>
          <w:szCs w:val="32"/>
          <w:lang w:val="en-US" w:eastAsia="zh-CN"/>
        </w:rPr>
        <w:t>知识竞赛报名参赛汇总表</w:t>
      </w:r>
    </w:p>
    <w:p w14:paraId="1C9CF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Times New Roman" w:eastAsia="仿宋_GB2312" w:cs="Times New Roman"/>
          <w:color w:val="auto"/>
          <w:spacing w:val="-34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2.二维码</w:t>
      </w:r>
    </w:p>
    <w:p w14:paraId="6FA299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rPr>
          <w:rFonts w:hint="eastAsia" w:ascii="仿宋_GB2312" w:hAnsi="Times New Roman" w:eastAsia="仿宋_GB2312" w:cs="Times New Roman"/>
          <w:color w:val="auto"/>
          <w:sz w:val="32"/>
          <w:szCs w:val="32"/>
        </w:rPr>
      </w:pPr>
    </w:p>
    <w:p w14:paraId="035E41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rPr>
          <w:rFonts w:hint="eastAsia" w:ascii="仿宋_GB2312" w:hAnsi="Times New Roman" w:eastAsia="仿宋_GB2312" w:cs="Times New Roman"/>
          <w:color w:val="auto"/>
          <w:sz w:val="32"/>
          <w:szCs w:val="32"/>
        </w:rPr>
      </w:pPr>
    </w:p>
    <w:p w14:paraId="5198DE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right"/>
        <w:rPr>
          <w:rFonts w:hint="default" w:ascii="仿宋_GB2312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 xml:space="preserve">学生工作处  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临床医学院（附属医院）</w:t>
      </w:r>
    </w:p>
    <w:p w14:paraId="2D7BD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160" w:firstLineChars="1300"/>
        <w:jc w:val="both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26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</w:rPr>
        <w:t>日</w:t>
      </w:r>
    </w:p>
    <w:p w14:paraId="3818CA47">
      <w:pPr>
        <w:snapToGrid w:val="0"/>
        <w:spacing w:line="560" w:lineRule="exact"/>
        <w:ind w:firstLine="6080" w:firstLineChars="1900"/>
        <w:rPr>
          <w:rFonts w:ascii="仿宋_GB2312" w:hAnsi="Times New Roman" w:eastAsia="仿宋_GB2312" w:cs="Times New Roman"/>
          <w:color w:val="auto"/>
          <w:sz w:val="32"/>
          <w:szCs w:val="32"/>
        </w:rPr>
      </w:pPr>
    </w:p>
    <w:p w14:paraId="1F6B99B6">
      <w:pPr>
        <w:snapToGrid w:val="0"/>
        <w:spacing w:line="560" w:lineRule="exact"/>
        <w:ind w:firstLine="6080" w:firstLineChars="1900"/>
        <w:rPr>
          <w:rFonts w:ascii="仿宋_GB2312" w:hAnsi="Times New Roman" w:eastAsia="仿宋_GB2312" w:cs="Times New Roman"/>
          <w:color w:val="auto"/>
          <w:sz w:val="32"/>
          <w:szCs w:val="32"/>
        </w:rPr>
      </w:pPr>
    </w:p>
    <w:p w14:paraId="235966C4">
      <w:pPr>
        <w:snapToGrid w:val="0"/>
        <w:spacing w:line="560" w:lineRule="exact"/>
        <w:ind w:firstLine="6080" w:firstLineChars="1900"/>
        <w:rPr>
          <w:rFonts w:ascii="仿宋_GB2312" w:hAnsi="Times New Roman" w:eastAsia="仿宋_GB2312" w:cs="Times New Roman"/>
          <w:color w:val="auto"/>
          <w:sz w:val="32"/>
          <w:szCs w:val="32"/>
        </w:rPr>
      </w:pPr>
    </w:p>
    <w:p w14:paraId="6F0236FC">
      <w:pPr>
        <w:rPr>
          <w:rFonts w:ascii="仿宋_GB2312" w:hAnsi="Times New Roman" w:eastAsia="仿宋_GB2312" w:cs="Times New Roman"/>
          <w:color w:val="auto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NumType w:fmt="decimal"/>
          <w:cols w:space="0" w:num="1"/>
          <w:rtlGutter w:val="0"/>
          <w:docGrid w:type="lines" w:linePitch="319" w:charSpace="0"/>
        </w:sectPr>
      </w:pPr>
    </w:p>
    <w:p w14:paraId="77009AC8">
      <w:pPr>
        <w:snapToGrid w:val="0"/>
        <w:spacing w:line="560" w:lineRule="exact"/>
        <w:textAlignment w:val="baseline"/>
        <w:rPr>
          <w:sz w:val="20"/>
          <w:szCs w:val="20"/>
        </w:rPr>
      </w:pPr>
      <w:r>
        <w:rPr>
          <w:rFonts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23C2E421">
      <w:pPr>
        <w:snapToGrid w:val="0"/>
        <w:spacing w:line="560" w:lineRule="exact"/>
        <w:ind w:right="121"/>
        <w:jc w:val="center"/>
        <w:textAlignment w:val="baseline"/>
        <w:rPr>
          <w:rFonts w:ascii="方正小标宋_GBK" w:hAnsi="宋体" w:eastAsia="方正小标宋_GBK"/>
          <w:sz w:val="44"/>
          <w:szCs w:val="44"/>
        </w:rPr>
      </w:pPr>
    </w:p>
    <w:p w14:paraId="5D49E737">
      <w:pPr>
        <w:tabs>
          <w:tab w:val="left" w:pos="11890"/>
        </w:tabs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麦迪克斯</w:t>
      </w:r>
      <w:r>
        <w:rPr>
          <w:rFonts w:hint="eastAsia" w:ascii="方正小标宋简体" w:hAnsi="方正小标宋简体" w:eastAsia="方正小标宋简体"/>
          <w:sz w:val="44"/>
          <w:szCs w:val="44"/>
        </w:rPr>
        <w:t>心电医学知识竞赛报名参赛汇总表</w:t>
      </w:r>
    </w:p>
    <w:p w14:paraId="0C369D32">
      <w:pPr>
        <w:tabs>
          <w:tab w:val="left" w:pos="11890"/>
        </w:tabs>
        <w:snapToGrid w:val="0"/>
        <w:spacing w:line="560" w:lineRule="exact"/>
        <w:textAlignment w:val="baseline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  <w:lang w:val="en-US" w:eastAsia="zh-CN"/>
        </w:rPr>
        <w:t>所在学院</w:t>
      </w:r>
      <w:r>
        <w:rPr>
          <w:rFonts w:hint="eastAsia" w:ascii="宋体" w:hAnsi="宋体"/>
          <w:sz w:val="28"/>
        </w:rPr>
        <w:t>（盖章）</w:t>
      </w:r>
      <w:r>
        <w:rPr>
          <w:rFonts w:hint="eastAsia" w:ascii="宋体" w:hAnsi="宋体"/>
          <w:sz w:val="28"/>
          <w:lang w:eastAsia="zh-CN"/>
        </w:rPr>
        <w:t>：</w:t>
      </w:r>
      <w:r>
        <w:rPr>
          <w:rFonts w:hint="eastAsia" w:ascii="宋体" w:hAnsi="宋体"/>
          <w:sz w:val="28"/>
        </w:rPr>
        <w:t xml:space="preserve"> </w:t>
      </w:r>
      <w:r>
        <w:rPr>
          <w:rFonts w:ascii="宋体" w:hAnsi="宋体"/>
          <w:sz w:val="28"/>
        </w:rPr>
        <w:t xml:space="preserve"> </w:t>
      </w:r>
      <w:r>
        <w:rPr>
          <w:rFonts w:hint="eastAsia" w:ascii="宋体" w:hAnsi="宋体"/>
          <w:sz w:val="28"/>
        </w:rPr>
        <w:t xml:space="preserve"> </w:t>
      </w:r>
      <w:r>
        <w:rPr>
          <w:rFonts w:ascii="宋体" w:hAnsi="宋体"/>
          <w:sz w:val="28"/>
        </w:rPr>
        <w:t xml:space="preserve">                                       </w:t>
      </w:r>
      <w:r>
        <w:rPr>
          <w:rFonts w:hint="eastAsia" w:ascii="宋体" w:hAnsi="宋体"/>
          <w:sz w:val="28"/>
          <w:lang w:val="en-US" w:eastAsia="zh-CN"/>
        </w:rPr>
        <w:t xml:space="preserve">          </w:t>
      </w:r>
      <w:r>
        <w:rPr>
          <w:rFonts w:ascii="宋体" w:hAnsi="宋体"/>
          <w:sz w:val="28"/>
        </w:rPr>
        <w:t xml:space="preserve">  </w:t>
      </w:r>
      <w:r>
        <w:rPr>
          <w:rFonts w:hint="eastAsia" w:ascii="宋体" w:hAnsi="宋体"/>
          <w:sz w:val="28"/>
        </w:rPr>
        <w:t>填表日期：</w:t>
      </w:r>
      <w:r>
        <w:rPr>
          <w:rFonts w:hint="eastAsia" w:ascii="宋体" w:hAnsi="宋体"/>
          <w:sz w:val="28"/>
          <w:lang w:val="en-US" w:eastAsia="zh-CN"/>
        </w:rPr>
        <w:t xml:space="preserve">  </w:t>
      </w:r>
      <w:r>
        <w:rPr>
          <w:rFonts w:hint="eastAsia" w:ascii="宋体" w:hAnsi="宋体"/>
          <w:sz w:val="28"/>
        </w:rPr>
        <w:t xml:space="preserve">年 </w:t>
      </w:r>
      <w:r>
        <w:rPr>
          <w:rFonts w:ascii="宋体" w:hAnsi="宋体"/>
          <w:sz w:val="28"/>
        </w:rPr>
        <w:t xml:space="preserve">  </w:t>
      </w:r>
      <w:r>
        <w:rPr>
          <w:rFonts w:hint="eastAsia" w:ascii="宋体" w:hAnsi="宋体"/>
          <w:sz w:val="28"/>
        </w:rPr>
        <w:t xml:space="preserve">月 </w:t>
      </w:r>
      <w:r>
        <w:rPr>
          <w:rFonts w:ascii="宋体" w:hAnsi="宋体"/>
          <w:sz w:val="28"/>
        </w:rPr>
        <w:t xml:space="preserve">  </w:t>
      </w:r>
      <w:r>
        <w:rPr>
          <w:rFonts w:hint="eastAsia" w:ascii="宋体" w:hAnsi="宋体"/>
          <w:sz w:val="28"/>
        </w:rPr>
        <w:t>日</w:t>
      </w:r>
    </w:p>
    <w:tbl>
      <w:tblPr>
        <w:tblStyle w:val="5"/>
        <w:tblW w:w="153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1924"/>
        <w:gridCol w:w="2587"/>
        <w:gridCol w:w="3688"/>
        <w:gridCol w:w="2825"/>
        <w:gridCol w:w="3374"/>
      </w:tblGrid>
      <w:tr w14:paraId="3E65B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573ED897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AA95CFB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6A56159D">
            <w:pPr>
              <w:snapToGrid w:val="0"/>
              <w:spacing w:line="560" w:lineRule="exact"/>
              <w:jc w:val="center"/>
              <w:textAlignment w:val="baseline"/>
              <w:rPr>
                <w:rFonts w:hint="eastAsia" w:ascii="宋体" w:hAnsi="宋体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254042A7">
            <w:pPr>
              <w:snapToGrid w:val="0"/>
              <w:spacing w:line="560" w:lineRule="exact"/>
              <w:jc w:val="center"/>
              <w:textAlignment w:val="baseline"/>
              <w:rPr>
                <w:rFonts w:hint="eastAsia" w:ascii="宋体" w:hAnsi="宋体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年级专业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EACA412">
            <w:pPr>
              <w:snapToGrid w:val="0"/>
              <w:spacing w:line="560" w:lineRule="exact"/>
              <w:jc w:val="center"/>
              <w:textAlignment w:val="baseline"/>
              <w:rPr>
                <w:rFonts w:hint="eastAsia" w:ascii="宋体" w:hAnsi="宋体" w:eastAsiaTheme="min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50DC4D64">
            <w:pPr>
              <w:snapToGrid w:val="0"/>
              <w:spacing w:line="560" w:lineRule="exact"/>
              <w:jc w:val="center"/>
              <w:textAlignment w:val="baseline"/>
              <w:rPr>
                <w:rFonts w:hint="default" w:ascii="宋体" w:hAnsi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en-US" w:eastAsia="zh-CN"/>
              </w:rPr>
              <w:t>QQ号码</w:t>
            </w:r>
          </w:p>
        </w:tc>
      </w:tr>
      <w:tr w14:paraId="575A5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0B002C93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D9D2B80">
            <w:pPr>
              <w:snapToGrid w:val="0"/>
              <w:spacing w:line="560" w:lineRule="exact"/>
              <w:jc w:val="center"/>
              <w:textAlignment w:val="baseline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某某某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6565B38A">
            <w:pPr>
              <w:snapToGrid w:val="0"/>
              <w:spacing w:line="560" w:lineRule="exact"/>
              <w:jc w:val="center"/>
              <w:textAlignment w:val="baseline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202211111111</w:t>
            </w:r>
          </w:p>
        </w:tc>
        <w:tc>
          <w:tcPr>
            <w:tcW w:w="3688" w:type="dxa"/>
            <w:shd w:val="clear" w:color="auto" w:fill="auto"/>
            <w:vAlign w:val="center"/>
          </w:tcPr>
          <w:p w14:paraId="6D874478">
            <w:pPr>
              <w:snapToGrid w:val="0"/>
              <w:spacing w:line="560" w:lineRule="exact"/>
              <w:jc w:val="center"/>
              <w:textAlignment w:val="baseline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202X级XXXXXX专业</w:t>
            </w:r>
          </w:p>
        </w:tc>
        <w:tc>
          <w:tcPr>
            <w:tcW w:w="2825" w:type="dxa"/>
            <w:shd w:val="clear" w:color="auto" w:fill="auto"/>
            <w:vAlign w:val="center"/>
          </w:tcPr>
          <w:p w14:paraId="1903DB4B">
            <w:pPr>
              <w:snapToGrid w:val="0"/>
              <w:spacing w:line="560" w:lineRule="exact"/>
              <w:jc w:val="center"/>
              <w:textAlignment w:val="baseline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13100000000</w:t>
            </w:r>
          </w:p>
        </w:tc>
        <w:tc>
          <w:tcPr>
            <w:tcW w:w="3374" w:type="dxa"/>
            <w:shd w:val="clear" w:color="auto" w:fill="auto"/>
            <w:vAlign w:val="center"/>
          </w:tcPr>
          <w:p w14:paraId="4011FB3C">
            <w:pPr>
              <w:snapToGrid w:val="0"/>
              <w:spacing w:line="560" w:lineRule="exact"/>
              <w:jc w:val="center"/>
              <w:textAlignment w:val="baseline"/>
              <w:rPr>
                <w:rFonts w:hint="default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3685223655</w:t>
            </w:r>
          </w:p>
        </w:tc>
      </w:tr>
      <w:tr w14:paraId="6C49C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1EE1A171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2A84A1CE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5BB830B4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8" w:type="dxa"/>
            <w:shd w:val="clear" w:color="auto" w:fill="auto"/>
            <w:vAlign w:val="center"/>
          </w:tcPr>
          <w:p w14:paraId="6F6D05B1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14:paraId="457337C7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18E952CA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</w:tr>
      <w:tr w14:paraId="1579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61AA4B9E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4971D0DE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34510EBF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8" w:type="dxa"/>
            <w:shd w:val="clear" w:color="auto" w:fill="auto"/>
            <w:vAlign w:val="center"/>
          </w:tcPr>
          <w:p w14:paraId="464C4E76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14:paraId="1F39C58A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4C127A75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</w:tr>
      <w:tr w14:paraId="1E001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6300BBA2">
            <w:pPr>
              <w:snapToGrid w:val="0"/>
              <w:spacing w:line="560" w:lineRule="exact"/>
              <w:jc w:val="center"/>
              <w:textAlignment w:val="baseline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80F0C31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58763FEF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8" w:type="dxa"/>
            <w:shd w:val="clear" w:color="auto" w:fill="auto"/>
            <w:vAlign w:val="center"/>
          </w:tcPr>
          <w:p w14:paraId="4E030E07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14:paraId="5D4A18CA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2FF30E5F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</w:tr>
      <w:tr w14:paraId="4D3C6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998" w:type="dxa"/>
            <w:shd w:val="clear" w:color="auto" w:fill="auto"/>
            <w:vAlign w:val="center"/>
          </w:tcPr>
          <w:p w14:paraId="52A4C02A">
            <w:pPr>
              <w:snapToGrid w:val="0"/>
              <w:spacing w:line="560" w:lineRule="exact"/>
              <w:jc w:val="center"/>
              <w:textAlignment w:val="baseline"/>
              <w:rPr>
                <w:rFonts w:hint="eastAsia" w:ascii="宋体" w:hAns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263C6DE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87" w:type="dxa"/>
            <w:shd w:val="clear" w:color="auto" w:fill="auto"/>
            <w:vAlign w:val="center"/>
          </w:tcPr>
          <w:p w14:paraId="096FFF42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688" w:type="dxa"/>
            <w:shd w:val="clear" w:color="auto" w:fill="auto"/>
            <w:vAlign w:val="center"/>
          </w:tcPr>
          <w:p w14:paraId="732B2BAC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25" w:type="dxa"/>
            <w:shd w:val="clear" w:color="auto" w:fill="auto"/>
            <w:vAlign w:val="center"/>
          </w:tcPr>
          <w:p w14:paraId="42CB158D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374" w:type="dxa"/>
            <w:shd w:val="clear" w:color="auto" w:fill="auto"/>
            <w:vAlign w:val="center"/>
          </w:tcPr>
          <w:p w14:paraId="2F51C992">
            <w:pPr>
              <w:snapToGrid w:val="0"/>
              <w:spacing w:line="560" w:lineRule="exact"/>
              <w:jc w:val="center"/>
              <w:textAlignment w:val="baseline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7DD25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658E86C1">
      <w:pPr>
        <w:pStyle w:val="9"/>
        <w:tabs>
          <w:tab w:val="left" w:pos="8064"/>
          <w:tab w:val="left" w:pos="11328"/>
        </w:tabs>
        <w:rPr>
          <w:color w:val="auto"/>
          <w:sz w:val="28"/>
        </w:rPr>
        <w:sectPr>
          <w:pgSz w:w="16838" w:h="11906" w:orient="landscape"/>
          <w:pgMar w:top="1803" w:right="1440" w:bottom="1803" w:left="1440" w:header="851" w:footer="992" w:gutter="0"/>
          <w:pgNumType w:fmt="decimal"/>
          <w:cols w:space="0" w:num="1"/>
          <w:rtlGutter w:val="0"/>
          <w:docGrid w:type="lines" w:linePitch="319" w:charSpace="0"/>
        </w:sectPr>
      </w:pPr>
    </w:p>
    <w:p w14:paraId="196A7E50">
      <w:pPr>
        <w:pStyle w:val="9"/>
        <w:tabs>
          <w:tab w:val="left" w:pos="8064"/>
          <w:tab w:val="left" w:pos="11328"/>
        </w:tabs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 w14:paraId="48DABA15">
      <w:pPr>
        <w:pStyle w:val="9"/>
        <w:tabs>
          <w:tab w:val="left" w:pos="8064"/>
          <w:tab w:val="left" w:pos="11328"/>
        </w:tabs>
        <w:rPr>
          <w:color w:val="auto"/>
          <w:sz w:val="28"/>
        </w:rPr>
      </w:pPr>
      <w:r>
        <w:rPr>
          <w:rFonts w:hint="eastAsia" w:eastAsia="宋体"/>
          <w:color w:val="auto"/>
          <w:sz w:val="28"/>
          <w:lang w:eastAsia="zh-CN"/>
        </w:rPr>
        <w:drawing>
          <wp:inline distT="0" distB="0" distL="114300" distR="114300">
            <wp:extent cx="5264150" cy="7557770"/>
            <wp:effectExtent l="0" t="0" r="12700" b="5080"/>
            <wp:docPr id="3" name="图片 3" descr="微信图片_202505230949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505230949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55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CB9B7B">
      <w:pPr>
        <w:rPr>
          <w:rFonts w:ascii="Times New Roman" w:hAnsi="Times New Roman" w:eastAsia="宋体" w:cs="Times New Roman"/>
          <w:color w:val="auto"/>
        </w:rPr>
      </w:pPr>
    </w:p>
    <w:p w14:paraId="4E1965F1">
      <w:pPr>
        <w:snapToGrid w:val="0"/>
        <w:spacing w:line="560" w:lineRule="exact"/>
        <w:rPr>
          <w:rFonts w:ascii="仿宋_GB2312" w:hAnsi="Times New Roman" w:eastAsia="仿宋_GB2312" w:cs="Times New Roman"/>
          <w:color w:val="auto"/>
          <w:sz w:val="32"/>
          <w:szCs w:val="32"/>
        </w:rPr>
      </w:pPr>
    </w:p>
    <w:sectPr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6F389D-52D8-4375-BEFC-53FE3833BB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2DDBE6D-16FE-4705-B444-B525E8E24AF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C8FBB0B-BDCF-4A60-825E-81211E915573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A594186F-B585-4FA1-8E38-AE575A27345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C8CF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2AF9CC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2AF9CC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7ADCD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cyOGMyNTU4MTVlZDhmNjczZDc0ZjQ4MWU2ZjhmZWEifQ=="/>
  </w:docVars>
  <w:rsids>
    <w:rsidRoot w:val="00AF0803"/>
    <w:rsid w:val="0006674F"/>
    <w:rsid w:val="00387A91"/>
    <w:rsid w:val="007C17F2"/>
    <w:rsid w:val="00AF0803"/>
    <w:rsid w:val="06B10F0E"/>
    <w:rsid w:val="09232CE3"/>
    <w:rsid w:val="09747FB1"/>
    <w:rsid w:val="0D79066F"/>
    <w:rsid w:val="0DDB568D"/>
    <w:rsid w:val="0E534D2A"/>
    <w:rsid w:val="0F7E3E79"/>
    <w:rsid w:val="10260C82"/>
    <w:rsid w:val="177A303E"/>
    <w:rsid w:val="17F1071B"/>
    <w:rsid w:val="18B52DD6"/>
    <w:rsid w:val="1C466CDD"/>
    <w:rsid w:val="1DC9355C"/>
    <w:rsid w:val="1EE0113F"/>
    <w:rsid w:val="1F3F2279"/>
    <w:rsid w:val="1FC656D3"/>
    <w:rsid w:val="22287438"/>
    <w:rsid w:val="22554825"/>
    <w:rsid w:val="235F2EAD"/>
    <w:rsid w:val="259F06F4"/>
    <w:rsid w:val="25BF5294"/>
    <w:rsid w:val="26D20FF7"/>
    <w:rsid w:val="27007912"/>
    <w:rsid w:val="298A5BB9"/>
    <w:rsid w:val="29945D8D"/>
    <w:rsid w:val="2AE17A5A"/>
    <w:rsid w:val="2F2A5E74"/>
    <w:rsid w:val="32A66C5F"/>
    <w:rsid w:val="34802092"/>
    <w:rsid w:val="36F106DD"/>
    <w:rsid w:val="377212DE"/>
    <w:rsid w:val="382B1923"/>
    <w:rsid w:val="38531159"/>
    <w:rsid w:val="38C626B9"/>
    <w:rsid w:val="3AF17EC3"/>
    <w:rsid w:val="3BC7038F"/>
    <w:rsid w:val="3C031A93"/>
    <w:rsid w:val="3D340028"/>
    <w:rsid w:val="408B23C1"/>
    <w:rsid w:val="40B7508E"/>
    <w:rsid w:val="47736C43"/>
    <w:rsid w:val="478A2F5F"/>
    <w:rsid w:val="4A4162C2"/>
    <w:rsid w:val="4EA62211"/>
    <w:rsid w:val="50060C64"/>
    <w:rsid w:val="51D13352"/>
    <w:rsid w:val="524810E8"/>
    <w:rsid w:val="535416A5"/>
    <w:rsid w:val="57610D95"/>
    <w:rsid w:val="586A72A0"/>
    <w:rsid w:val="594035EB"/>
    <w:rsid w:val="609C025A"/>
    <w:rsid w:val="62913EA5"/>
    <w:rsid w:val="63070354"/>
    <w:rsid w:val="64023C85"/>
    <w:rsid w:val="656E190F"/>
    <w:rsid w:val="66682803"/>
    <w:rsid w:val="66CC7FFE"/>
    <w:rsid w:val="68834D57"/>
    <w:rsid w:val="6A1A3CDB"/>
    <w:rsid w:val="6A386990"/>
    <w:rsid w:val="6D5C4743"/>
    <w:rsid w:val="717D06BD"/>
    <w:rsid w:val="73D725B0"/>
    <w:rsid w:val="77337778"/>
    <w:rsid w:val="799E6028"/>
    <w:rsid w:val="79DA63D2"/>
    <w:rsid w:val="7C161903"/>
    <w:rsid w:val="7CF130FA"/>
    <w:rsid w:val="7F2E21B2"/>
    <w:rsid w:val="7FAC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  <w:style w:type="paragraph" w:customStyle="1" w:styleId="9">
    <w:name w:val="表格标题"/>
    <w:basedOn w:val="1"/>
    <w:autoRedefine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10">
    <w:name w:val="其他"/>
    <w:basedOn w:val="1"/>
    <w:autoRedefine/>
    <w:qFormat/>
    <w:uiPriority w:val="0"/>
    <w:pPr>
      <w:spacing w:line="401" w:lineRule="auto"/>
      <w:ind w:firstLine="400"/>
    </w:pPr>
    <w:rPr>
      <w:rFonts w:ascii="宋体" w:hAnsi="宋体" w:eastAsia="宋体" w:cs="宋体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968</Words>
  <Characters>1089</Characters>
  <Lines>6</Lines>
  <Paragraphs>1</Paragraphs>
  <TotalTime>5</TotalTime>
  <ScaleCrop>false</ScaleCrop>
  <LinksUpToDate>false</LinksUpToDate>
  <CharactersWithSpaces>1167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2023-05-12T08:49:00Z</dcterms:created>
  <dc:creator>surface</dc:creator>
  <cp:lastModifiedBy>YUYUYU</cp:lastModifiedBy>
  <cp:lastPrinted>2025-05-26T07:15:00Z</cp:lastPrinted>
  <dcterms:modified xsi:type="dcterms:W3CDTF">2025-05-26T09:55:01Z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8327E9C85FDD44D187FC47AA4AE128A1_13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