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DF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关于实施</w:t>
      </w:r>
    </w:p>
    <w:p w14:paraId="38EF6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校园室内公共场所学生禁烟工作的通知</w:t>
      </w:r>
    </w:p>
    <w:p w14:paraId="3A954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</w:p>
    <w:p w14:paraId="3ADAE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各学院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：</w:t>
      </w:r>
    </w:p>
    <w:p w14:paraId="4D415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为落实国家卫生健康委与教育部《关于进一步加强无烟学校建设工作的通知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》《关于在全国各级各类学校禁烟有关事项的通知》等文件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，保障师生身心健康，消除消防安全隐患，营造文明、健康、整洁的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校园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环境，经研究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决定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面向全体学生实施校园室内公共场所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全面禁烟（含卷烟、电子烟及其他各类烟草制品），现将有关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事宜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通知如下：</w:t>
      </w:r>
    </w:p>
    <w:p w14:paraId="14A17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一、工作目标</w:t>
      </w:r>
    </w:p>
    <w:p w14:paraId="409AB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坚持“教育引导为主、制度约束为辅、全域覆盖、常态长效”的工作原则，通过常态化宣传教育、规范化巡查督导、严格化管理约束，全面提升大学生禁烟控烟意识与行为自觉，坚决杜绝校园室内公共场所违规吸烟行为，有效降低消防安全风险，持续营造清新、健康、文明的校园氛围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</w:t>
      </w:r>
    </w:p>
    <w:p w14:paraId="3D486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二、重点任务</w:t>
      </w:r>
    </w:p>
    <w:p w14:paraId="33371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（一）持续深化宣传教育</w:t>
      </w:r>
    </w:p>
    <w:p w14:paraId="500AA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坚持“教育先行、预防为主”，全方位、常态化开展大学生禁烟控烟及消防安全宣传教育。各学院要将禁烟教育融入日常管理、主题班会、入学教育、安全教育全过程，通过专题宣讲、新媒体推送、案例警示等形式，系统普及吸烟、二手烟、电子烟对青少年身体健康的严重危害，引导全体大学生牢固树立 “不吸烟、不敬烟、不递烟” 的健康文明理念。同时结合校园消防安全要求，以案说法警示学生，深刻认识违规吸烟引发火灾的严重后果，筑牢安全思想防线。</w:t>
      </w:r>
    </w:p>
    <w:p w14:paraId="6A357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（二）明确禁烟范围</w:t>
      </w:r>
    </w:p>
    <w:p w14:paraId="7E84A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校园室内公共场所为学生禁烟核心区域，包括：</w:t>
      </w:r>
    </w:p>
    <w:p w14:paraId="72E75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教学区域：教室、实验室、机房、教学楼走廊、楼梯间、卫生间等；</w:t>
      </w:r>
    </w:p>
    <w:p w14:paraId="6B4CC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生活区域：学生公寓、食堂、浴室、校园超市等；</w:t>
      </w:r>
    </w:p>
    <w:p w14:paraId="30A47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办公服务区域：各类办公场所、会议室、接待室等；</w:t>
      </w:r>
    </w:p>
    <w:p w14:paraId="2F3D1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文体场馆区域：图书馆、报告厅、校史馆、各类展馆、学生社区、就业创业服务场所等。</w:t>
      </w:r>
    </w:p>
    <w:p w14:paraId="6C1D5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学生公寓为消防安全重点管控区域，严禁在公寓内任何位置（含阳台、卫生间、走廊、楼梯间等）吸烟，坚决杜绝卧床吸烟、乱扔烟头等危险行为，从源头消除火灾隐患。各学院须将禁烟范围精准传达至每一名学生，确保知晓全覆盖、责任全落实。</w:t>
      </w:r>
    </w:p>
    <w:p w14:paraId="7B38F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强化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巡查督导</w:t>
      </w:r>
    </w:p>
    <w:p w14:paraId="0748D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学校成立校园学生禁烟巡查小组，对校园室内公共场所开展常态化巡查，做到及时发现、现场劝阻、规范登记、台账管理、定期通报。对学生在禁烟区域违规吸烟、乱扔烟头、私藏烟具、拒不配合劝阻等行为，视情节给予警告、通报所在学院等处理；对屡教不改、造成不良影响或安全隐患的，严格按照学校学生管理相关规定给予纪律处分，并取消当年评优评先资格。</w:t>
      </w:r>
    </w:p>
    <w:p w14:paraId="3A681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  <w:t>三、工作要求</w:t>
      </w:r>
    </w:p>
    <w:p w14:paraId="0571F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（一）提高思想认识</w:t>
      </w:r>
    </w:p>
    <w:p w14:paraId="463FA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各学院要充分认识学生禁烟工作对校园安全、学生健康、文明校园建设的重要意义，切实增强责任感和执行力。明确专人负责本学院学生禁烟工作，细化任务分工，做到责任到岗、落实到人，定期梳理工作进展、问题整改及成效，推动禁烟工作落地见效。</w:t>
      </w:r>
    </w:p>
    <w:p w14:paraId="55C88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坚持标本兼治</w:t>
      </w:r>
    </w:p>
    <w:p w14:paraId="584F2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各学院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立足实际，创新工作举措，坚持教育引导与制度约束相结合、集中整治与日常管理相统一，健全“宣传教育—巡查劝阻—惩戒规范”一体化长效机制，持续巩固无烟校园建设成果，守护健康安全育人环境。</w:t>
      </w:r>
    </w:p>
    <w:p w14:paraId="31B1A9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（三）发挥示范作用</w:t>
      </w:r>
    </w:p>
    <w:p w14:paraId="428515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广大教师要率先垂范、以身作则，自觉遵守校园禁烟各项规定，以文明</w:t>
      </w:r>
      <w:bookmarkStart w:id="0" w:name="_GoBack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言</w:t>
      </w:r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行做好健康表率，以正面引导传递无烟理念。学生党员、学生干部、团员、宿舍长及各类评优获得者要带头遵守禁烟规定，主动参与宣传劝导和监督巡查，带动身边同学自觉践行禁烟要求。全体学生应主动劝阻违规吸烟行为，形成“人人遵守、人人监督、人人有责”的良好校园控烟氛围。</w:t>
      </w:r>
    </w:p>
    <w:p w14:paraId="56054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</w:p>
    <w:p w14:paraId="0AA07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附件：共建无烟校园 护航青春成长——致济宁医学院全体学生的禁烟倡议书</w:t>
      </w:r>
    </w:p>
    <w:p w14:paraId="4558B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</w:p>
    <w:p w14:paraId="6DB5B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</w:pPr>
    </w:p>
    <w:p w14:paraId="76D8C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       学生工作处</w:t>
      </w:r>
    </w:p>
    <w:p w14:paraId="59A3C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     2026年5月8日</w:t>
      </w:r>
    </w:p>
    <w:sectPr>
      <w:footerReference r:id="rId3" w:type="default"/>
      <w:pgSz w:w="11906" w:h="16838"/>
      <w:pgMar w:top="1270" w:right="1689" w:bottom="127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FA20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EA3C9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EA3C9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9F3D2B"/>
    <w:rsid w:val="1AA97169"/>
    <w:rsid w:val="1C00234B"/>
    <w:rsid w:val="206E0370"/>
    <w:rsid w:val="3DB97253"/>
    <w:rsid w:val="47697FAF"/>
    <w:rsid w:val="4C2B7ECA"/>
    <w:rsid w:val="5F2A43C5"/>
    <w:rsid w:val="6B3D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1397</Words>
  <Characters>1404</Characters>
  <Lines>0</Lines>
  <Paragraphs>0</Paragraphs>
  <TotalTime>32</TotalTime>
  <ScaleCrop>false</ScaleCrop>
  <LinksUpToDate>false</LinksUpToDate>
  <CharactersWithSpaces>1469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2026-05-07T00:14:00Z</dcterms:created>
  <dc:creator>014</dc:creator>
  <cp:lastModifiedBy>过你就像过清晨的马路</cp:lastModifiedBy>
  <dcterms:modified xsi:type="dcterms:W3CDTF">2026-05-08T02:15:10Z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eyJoZGlkIjoiZDdkMzczYWY3NmIwNzIzNmI5MTMwN2FjMDA3ZmYxOTUiLCJ1c2VySWQiOiI5MzYxNTg0NTAifQ==</vt:lpwstr>
  </property>
  <property fmtid="{D5CDD505-2E9C-101B-9397-08002B2CF9AE}" pid="4" name="ICV">
    <vt:lpwstr>D87BD1653D834C87AE6B6B6F163F7FC5_13</vt:lpwstr>
  </property>
</Properties>
</file>