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99A4B6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default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方正小标宋简体" w:hAnsi="仿宋" w:eastAsia="方正小标宋简体" w:cstheme="minorBidi"/>
          <w:b w:val="0"/>
          <w:bCs w:val="0"/>
          <w:color w:val="000000"/>
          <w:kern w:val="2"/>
          <w:sz w:val="44"/>
          <w:szCs w:val="44"/>
          <w:lang w:val="en-US" w:eastAsia="zh-CN" w:bidi="ar-SA"/>
        </w:rPr>
        <w:t>济宁医学院毕业生档案袋封面填写指南</w:t>
      </w:r>
    </w:p>
    <w:p w14:paraId="533721B9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</w:p>
    <w:p w14:paraId="6A36737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default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  <w:t>毕业生档案是学生个人成长、学习成绩、在校表现情况的全景记录，是个人重要的人事凭证，求职就业的重要依据。归档的材料必须是办理完毕的正式材料，材料应完整、齐全、真实，文字清楚、对象明确。学生档案应由辅导员或班主任老师整理封装，学生不得接触本人档案。</w:t>
      </w:r>
    </w:p>
    <w:p w14:paraId="45618C7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default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1009650</wp:posOffset>
            </wp:positionH>
            <wp:positionV relativeFrom="paragraph">
              <wp:posOffset>353695</wp:posOffset>
            </wp:positionV>
            <wp:extent cx="3025140" cy="4648200"/>
            <wp:effectExtent l="0" t="0" r="381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25140" cy="464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一、材料内容</w:t>
      </w:r>
    </w:p>
    <w:p w14:paraId="1B2E749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</w:p>
    <w:p w14:paraId="165E995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</w:p>
    <w:p w14:paraId="3296CD7F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</w:p>
    <w:p w14:paraId="3F9D4A3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</w:p>
    <w:p w14:paraId="54CE3EEB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</w:p>
    <w:p w14:paraId="65CDF7EF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</w:p>
    <w:p w14:paraId="2C917C3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</w:p>
    <w:p w14:paraId="0D412351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</w:p>
    <w:p w14:paraId="2F243B6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</w:p>
    <w:p w14:paraId="63D21F81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</w:p>
    <w:p w14:paraId="6B0D0A2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</w:p>
    <w:p w14:paraId="4A9624C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</w:p>
    <w:p w14:paraId="12D56C58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</w:p>
    <w:p w14:paraId="2825F8F1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default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  <w:t>1.高中档案。</w:t>
      </w:r>
    </w:p>
    <w:p w14:paraId="0D1BD11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  <w:t>2.团员材料。</w:t>
      </w:r>
    </w:p>
    <w:p w14:paraId="7E6C88E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  <w:t>3.高考电子档案。</w:t>
      </w:r>
    </w:p>
    <w:p w14:paraId="764CB039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  <w:t>4.新生入学资格审查材料。</w:t>
      </w:r>
    </w:p>
    <w:p w14:paraId="56674DAC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  <w:t>5.学籍档案卡：需盖学院及教务处公章。</w:t>
      </w:r>
    </w:p>
    <w:p w14:paraId="4F5DB0C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  <w:t>6.实习材料。</w:t>
      </w:r>
    </w:p>
    <w:p w14:paraId="69EAFF06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  <w:t>7.奖励材料。</w:t>
      </w:r>
    </w:p>
    <w:p w14:paraId="1CD8F9FE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  <w:t>8.处分材料。</w:t>
      </w:r>
    </w:p>
    <w:p w14:paraId="58C5C559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  <w:t>9.党员材料。</w:t>
      </w:r>
    </w:p>
    <w:p w14:paraId="7E74614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  <w:t>10.学业成绩单：需盖学院及教务处公章。</w:t>
      </w:r>
    </w:p>
    <w:p w14:paraId="07782F9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default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  <w:t>11.第二课堂成绩单：需盖团委及教务处公章。</w:t>
      </w:r>
    </w:p>
    <w:p w14:paraId="602D573E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default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  <w:t>12.毕业生登记表：需盖学院及学生工作处公章。</w:t>
      </w:r>
    </w:p>
    <w:p w14:paraId="7D0E674E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default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  <w:t>13.学位证明：需盖教务处公章。</w:t>
      </w:r>
    </w:p>
    <w:p w14:paraId="44FD746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default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  <w:t>14.其他。</w:t>
      </w:r>
    </w:p>
    <w:p w14:paraId="1EC91A0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  <w:t>15.档案转递单。</w:t>
      </w:r>
    </w:p>
    <w:p w14:paraId="331D4FDE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default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  <w:t>如有其他档案袋封面未体现的材料，可以在后面补充完善。</w:t>
      </w:r>
    </w:p>
    <w:p w14:paraId="4E73BF8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default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二、工作要求</w:t>
      </w:r>
      <w:r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  <w:t xml:space="preserve">    </w:t>
      </w:r>
    </w:p>
    <w:p w14:paraId="43AA7C29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  <w:t>1.请填写《济宁医学院档案袋封面》（见附件）并用A4纸打印后粘贴在档案袋封面上，落款处“档案整理日期”和“档案整理人”需手签。</w:t>
      </w:r>
    </w:p>
    <w:p w14:paraId="6259C8B5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default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  <w:t>2.请学院整理好附件电子版并备查</w:t>
      </w:r>
      <w:bookmarkStart w:id="0" w:name="_GoBack"/>
      <w:bookmarkEnd w:id="0"/>
      <w:r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  <w:t>。</w:t>
      </w:r>
    </w:p>
    <w:p w14:paraId="6CF7AED8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</w:p>
    <w:p w14:paraId="46981921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default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  <w:t>附件：济宁医学院档案袋封面</w:t>
      </w:r>
    </w:p>
    <w:p w14:paraId="59DD5F80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default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60631"/>
    <w:rsid w:val="01A60CED"/>
    <w:rsid w:val="05C24554"/>
    <w:rsid w:val="06815BDE"/>
    <w:rsid w:val="08C81B38"/>
    <w:rsid w:val="0B5C71D8"/>
    <w:rsid w:val="0BAE75FF"/>
    <w:rsid w:val="0BB35BC9"/>
    <w:rsid w:val="11E3294C"/>
    <w:rsid w:val="12E86732"/>
    <w:rsid w:val="141C7BB2"/>
    <w:rsid w:val="189A41EE"/>
    <w:rsid w:val="19E25E4D"/>
    <w:rsid w:val="1BCF0653"/>
    <w:rsid w:val="1C1E0C92"/>
    <w:rsid w:val="1C2F10F1"/>
    <w:rsid w:val="1C6E02BF"/>
    <w:rsid w:val="1CEF77DE"/>
    <w:rsid w:val="1DA376A1"/>
    <w:rsid w:val="22056B7C"/>
    <w:rsid w:val="226A4C31"/>
    <w:rsid w:val="264C2EC3"/>
    <w:rsid w:val="2719741E"/>
    <w:rsid w:val="2DBE22D5"/>
    <w:rsid w:val="2E9A689E"/>
    <w:rsid w:val="379866D8"/>
    <w:rsid w:val="37F16F81"/>
    <w:rsid w:val="3ACC4283"/>
    <w:rsid w:val="41BD0482"/>
    <w:rsid w:val="426054F5"/>
    <w:rsid w:val="44476729"/>
    <w:rsid w:val="44965C52"/>
    <w:rsid w:val="45B352DC"/>
    <w:rsid w:val="4D79661A"/>
    <w:rsid w:val="5148350E"/>
    <w:rsid w:val="52600F5C"/>
    <w:rsid w:val="575925A3"/>
    <w:rsid w:val="58CE409A"/>
    <w:rsid w:val="5A010086"/>
    <w:rsid w:val="5AD12776"/>
    <w:rsid w:val="5CCB5CF1"/>
    <w:rsid w:val="5D72765A"/>
    <w:rsid w:val="5DAA1F8C"/>
    <w:rsid w:val="5DD13DBB"/>
    <w:rsid w:val="64415D30"/>
    <w:rsid w:val="6700768C"/>
    <w:rsid w:val="6C3710E8"/>
    <w:rsid w:val="7036127C"/>
    <w:rsid w:val="70E80619"/>
    <w:rsid w:val="74363F40"/>
    <w:rsid w:val="762164C4"/>
    <w:rsid w:val="76E6521D"/>
    <w:rsid w:val="7A0423EA"/>
    <w:rsid w:val="7B6B488B"/>
    <w:rsid w:val="7EF50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471</Words>
  <Characters>495</Characters>
  <Lines>0</Lines>
  <Paragraphs>0</Paragraphs>
  <TotalTime>0</TotalTime>
  <ScaleCrop>false</ScaleCrop>
  <LinksUpToDate>false</LinksUpToDate>
  <CharactersWithSpaces>500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2025-11-14T03:33:00Z</dcterms:created>
  <dc:creator>15541</dc:creator>
  <cp:lastModifiedBy>小菊子</cp:lastModifiedBy>
  <cp:lastPrinted>2025-11-18T09:36:00Z</cp:lastPrinted>
  <dcterms:modified xsi:type="dcterms:W3CDTF">2025-11-19T01:53:11Z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eyJoZGlkIjoiMzM3ZTUyMDAzMWRkOTg0MWRlODQ2OTMyNjUxZTQyMGQiLCJ1c2VySWQiOiI2MTAyNDM0NDkifQ==</vt:lpwstr>
  </property>
  <property fmtid="{D5CDD505-2E9C-101B-9397-08002B2CF9AE}" pid="4" name="ICV">
    <vt:lpwstr>B51A3E72EB40428B83A219C0C1AE9C9E_12</vt:lpwstr>
  </property>
</Properties>
</file>