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F5291">
      <w:pPr>
        <w:spacing w:line="560" w:lineRule="exact"/>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关于举办济宁医学院</w:t>
      </w:r>
    </w:p>
    <w:p w14:paraId="3CBA7F7C">
      <w:pPr>
        <w:spacing w:line="560" w:lineRule="exact"/>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202</w:t>
      </w:r>
      <w:r>
        <w:rPr>
          <w:rFonts w:ascii="方正小标宋简体" w:hAnsi="华文中宋" w:eastAsia="方正小标宋简体"/>
          <w:sz w:val="44"/>
          <w:szCs w:val="44"/>
        </w:rPr>
        <w:t>5</w:t>
      </w:r>
      <w:r>
        <w:rPr>
          <w:rFonts w:hint="eastAsia" w:ascii="方正小标宋简体" w:hAnsi="华文中宋" w:eastAsia="方正小标宋简体"/>
          <w:sz w:val="44"/>
          <w:szCs w:val="44"/>
        </w:rPr>
        <w:t>年辅导员素质能力大赛的通知</w:t>
      </w:r>
    </w:p>
    <w:p w14:paraId="3B88BD47">
      <w:pPr>
        <w:spacing w:line="560" w:lineRule="exact"/>
        <w:ind w:firstLine="707" w:firstLineChars="221"/>
        <w:rPr>
          <w:rFonts w:ascii="仿宋_GB2312" w:eastAsia="仿宋_GB2312"/>
          <w:sz w:val="32"/>
          <w:szCs w:val="32"/>
        </w:rPr>
      </w:pPr>
    </w:p>
    <w:p w14:paraId="4FA86B82">
      <w:pPr>
        <w:spacing w:line="560" w:lineRule="exact"/>
        <w:rPr>
          <w:rFonts w:ascii="仿宋_GB2312" w:eastAsia="仿宋_GB2312"/>
          <w:sz w:val="32"/>
          <w:szCs w:val="32"/>
        </w:rPr>
      </w:pPr>
      <w:r>
        <w:rPr>
          <w:rFonts w:hint="eastAsia" w:ascii="仿宋_GB2312" w:eastAsia="仿宋_GB2312"/>
          <w:sz w:val="32"/>
          <w:szCs w:val="32"/>
        </w:rPr>
        <w:t>各学院：</w:t>
      </w:r>
    </w:p>
    <w:p w14:paraId="0B313F88">
      <w:pPr>
        <w:spacing w:line="560" w:lineRule="exact"/>
        <w:ind w:firstLine="707" w:firstLineChars="221"/>
        <w:rPr>
          <w:rFonts w:ascii="仿宋_GB2312" w:eastAsia="仿宋_GB2312"/>
          <w:sz w:val="32"/>
          <w:szCs w:val="32"/>
        </w:rPr>
      </w:pPr>
      <w:r>
        <w:rPr>
          <w:rFonts w:hint="eastAsia" w:ascii="仿宋_GB2312" w:eastAsia="仿宋_GB2312"/>
          <w:sz w:val="32"/>
          <w:szCs w:val="32"/>
        </w:rPr>
        <w:t>为深入学习贯彻习近平新时代中国特色社会主义思想，贯彻落实全国、全省教育大会精神，</w:t>
      </w:r>
      <w:bookmarkStart w:id="0" w:name="_GoBack"/>
      <w:bookmarkEnd w:id="0"/>
      <w:r>
        <w:rPr>
          <w:rFonts w:hint="eastAsia" w:ascii="仿宋_GB2312" w:eastAsia="仿宋_GB2312"/>
          <w:sz w:val="32"/>
          <w:szCs w:val="32"/>
        </w:rPr>
        <w:t>扎实推进新时代辅导员队伍专业化职业化专家化发展</w:t>
      </w:r>
      <w:r>
        <w:rPr>
          <w:rFonts w:hint="eastAsia" w:ascii="仿宋_GB2312" w:eastAsia="仿宋_GB2312"/>
          <w:sz w:val="32"/>
          <w:szCs w:val="32"/>
          <w:lang w:eastAsia="zh-CN"/>
        </w:rPr>
        <w:t>。</w:t>
      </w:r>
      <w:r>
        <w:rPr>
          <w:rFonts w:hint="eastAsia" w:ascii="仿宋_GB2312" w:eastAsia="仿宋_GB2312"/>
          <w:sz w:val="32"/>
          <w:szCs w:val="32"/>
        </w:rPr>
        <w:t>经研究，决定举办202</w:t>
      </w:r>
      <w:r>
        <w:rPr>
          <w:rFonts w:ascii="仿宋_GB2312" w:eastAsia="仿宋_GB2312"/>
          <w:sz w:val="32"/>
          <w:szCs w:val="32"/>
        </w:rPr>
        <w:t>5</w:t>
      </w:r>
      <w:r>
        <w:rPr>
          <w:rFonts w:hint="eastAsia" w:ascii="仿宋_GB2312" w:eastAsia="仿宋_GB2312"/>
          <w:sz w:val="32"/>
          <w:szCs w:val="32"/>
        </w:rPr>
        <w:t>年辅导员素质能力大赛，现将相关事宜通知如下：</w:t>
      </w:r>
    </w:p>
    <w:p w14:paraId="508B5621">
      <w:pPr>
        <w:spacing w:line="560" w:lineRule="exact"/>
        <w:ind w:firstLine="707" w:firstLineChars="221"/>
        <w:rPr>
          <w:rFonts w:ascii="黑体" w:hAnsi="黑体" w:eastAsia="黑体"/>
          <w:sz w:val="32"/>
          <w:szCs w:val="32"/>
        </w:rPr>
      </w:pPr>
      <w:r>
        <w:rPr>
          <w:rFonts w:hint="eastAsia" w:ascii="黑体" w:hAnsi="黑体" w:eastAsia="黑体"/>
          <w:sz w:val="32"/>
          <w:szCs w:val="32"/>
        </w:rPr>
        <w:t>一、时间、地点</w:t>
      </w:r>
    </w:p>
    <w:p w14:paraId="0C741751">
      <w:pPr>
        <w:spacing w:line="560" w:lineRule="exact"/>
        <w:ind w:firstLine="707" w:firstLineChars="221"/>
        <w:rPr>
          <w:rFonts w:ascii="仿宋_GB2312" w:eastAsia="仿宋_GB2312"/>
          <w:sz w:val="32"/>
          <w:szCs w:val="32"/>
        </w:rPr>
      </w:pPr>
      <w:r>
        <w:rPr>
          <w:rFonts w:hint="eastAsia" w:ascii="仿宋_GB2312" w:eastAsia="仿宋_GB2312"/>
          <w:sz w:val="32"/>
          <w:szCs w:val="32"/>
        </w:rPr>
        <w:t>初赛：202</w:t>
      </w:r>
      <w:r>
        <w:rPr>
          <w:rFonts w:ascii="仿宋_GB2312" w:eastAsia="仿宋_GB2312"/>
          <w:sz w:val="32"/>
          <w:szCs w:val="32"/>
        </w:rPr>
        <w:t>5</w:t>
      </w:r>
      <w:r>
        <w:rPr>
          <w:rFonts w:hint="eastAsia" w:ascii="仿宋_GB2312" w:eastAsia="仿宋_GB2312"/>
          <w:sz w:val="32"/>
          <w:szCs w:val="32"/>
        </w:rPr>
        <w:t>年</w:t>
      </w:r>
      <w:r>
        <w:rPr>
          <w:rFonts w:ascii="仿宋_GB2312" w:eastAsia="仿宋_GB2312"/>
          <w:sz w:val="32"/>
          <w:szCs w:val="32"/>
        </w:rPr>
        <w:t>11</w:t>
      </w:r>
      <w:r>
        <w:rPr>
          <w:rFonts w:hint="eastAsia" w:ascii="仿宋_GB2312" w:eastAsia="仿宋_GB2312"/>
          <w:sz w:val="32"/>
          <w:szCs w:val="32"/>
        </w:rPr>
        <w:t>月</w:t>
      </w:r>
      <w:r>
        <w:rPr>
          <w:rFonts w:ascii="仿宋_GB2312" w:eastAsia="仿宋_GB2312"/>
          <w:sz w:val="32"/>
          <w:szCs w:val="32"/>
        </w:rPr>
        <w:t>11</w:t>
      </w:r>
      <w:r>
        <w:rPr>
          <w:rFonts w:hint="eastAsia" w:ascii="仿宋_GB2312" w:eastAsia="仿宋_GB2312"/>
          <w:sz w:val="32"/>
          <w:szCs w:val="32"/>
        </w:rPr>
        <w:t>日</w:t>
      </w:r>
      <w:r>
        <w:rPr>
          <w:rFonts w:hint="eastAsia" w:ascii="仿宋_GB2312" w:hAnsi="仿宋_GB2312" w:eastAsia="仿宋_GB2312" w:cs="仿宋_GB2312"/>
          <w:sz w:val="32"/>
          <w:szCs w:val="32"/>
        </w:rPr>
        <w:t>（周二）上午；</w:t>
      </w:r>
    </w:p>
    <w:p w14:paraId="322537B3">
      <w:pPr>
        <w:spacing w:line="560" w:lineRule="exact"/>
        <w:ind w:firstLine="707" w:firstLineChars="221"/>
        <w:rPr>
          <w:rFonts w:hint="eastAsia" w:ascii="仿宋_GB2312" w:eastAsia="仿宋_GB2312"/>
          <w:sz w:val="32"/>
          <w:szCs w:val="32"/>
          <w:lang w:eastAsia="zh-CN"/>
        </w:rPr>
      </w:pPr>
      <w:r>
        <w:rPr>
          <w:rFonts w:hint="eastAsia" w:ascii="仿宋_GB2312" w:eastAsia="仿宋_GB2312"/>
          <w:sz w:val="32"/>
          <w:szCs w:val="32"/>
        </w:rPr>
        <w:t>决赛：202</w:t>
      </w:r>
      <w:r>
        <w:rPr>
          <w:rFonts w:ascii="仿宋_GB2312" w:eastAsia="仿宋_GB2312"/>
          <w:sz w:val="32"/>
          <w:szCs w:val="32"/>
        </w:rPr>
        <w:t>5</w:t>
      </w:r>
      <w:r>
        <w:rPr>
          <w:rFonts w:hint="eastAsia" w:ascii="仿宋_GB2312" w:eastAsia="仿宋_GB2312"/>
          <w:sz w:val="32"/>
          <w:szCs w:val="32"/>
        </w:rPr>
        <w:t>年</w:t>
      </w:r>
      <w:r>
        <w:rPr>
          <w:rFonts w:ascii="仿宋_GB2312" w:eastAsia="仿宋_GB2312"/>
          <w:sz w:val="32"/>
          <w:szCs w:val="32"/>
        </w:rPr>
        <w:t>11</w:t>
      </w:r>
      <w:r>
        <w:rPr>
          <w:rFonts w:hint="eastAsia" w:ascii="仿宋_GB2312" w:eastAsia="仿宋_GB2312"/>
          <w:sz w:val="32"/>
          <w:szCs w:val="32"/>
        </w:rPr>
        <w:t>月下旬</w:t>
      </w:r>
      <w:r>
        <w:rPr>
          <w:rFonts w:hint="eastAsia" w:ascii="仿宋_GB2312" w:eastAsia="仿宋_GB2312"/>
          <w:sz w:val="32"/>
          <w:szCs w:val="32"/>
          <w:lang w:eastAsia="zh-CN"/>
        </w:rPr>
        <w:t>；</w:t>
      </w:r>
    </w:p>
    <w:p w14:paraId="5CAF4468">
      <w:pPr>
        <w:spacing w:line="560" w:lineRule="exact"/>
        <w:ind w:firstLine="707" w:firstLineChars="221"/>
        <w:rPr>
          <w:rFonts w:ascii="仿宋_GB2312" w:eastAsia="仿宋_GB2312"/>
          <w:sz w:val="32"/>
          <w:szCs w:val="32"/>
        </w:rPr>
      </w:pPr>
      <w:r>
        <w:rPr>
          <w:rFonts w:hint="eastAsia" w:ascii="仿宋_GB2312" w:eastAsia="仿宋_GB2312"/>
          <w:sz w:val="32"/>
          <w:szCs w:val="32"/>
        </w:rPr>
        <w:t>地点：另行通知。</w:t>
      </w:r>
    </w:p>
    <w:p w14:paraId="7B5F0E0F">
      <w:pPr>
        <w:spacing w:line="560" w:lineRule="exact"/>
        <w:ind w:firstLine="707" w:firstLineChars="221"/>
        <w:rPr>
          <w:rFonts w:ascii="黑体" w:hAnsi="黑体" w:eastAsia="黑体"/>
          <w:sz w:val="32"/>
          <w:szCs w:val="32"/>
        </w:rPr>
      </w:pPr>
      <w:r>
        <w:rPr>
          <w:rFonts w:hint="eastAsia" w:ascii="黑体" w:hAnsi="黑体" w:eastAsia="黑体"/>
          <w:sz w:val="32"/>
          <w:szCs w:val="32"/>
        </w:rPr>
        <w:t>二、参赛人员</w:t>
      </w:r>
    </w:p>
    <w:p w14:paraId="1537B211">
      <w:pPr>
        <w:spacing w:line="560" w:lineRule="exact"/>
        <w:ind w:firstLine="707" w:firstLineChars="221"/>
        <w:rPr>
          <w:rFonts w:ascii="仿宋_GB2312" w:eastAsia="仿宋_GB2312"/>
          <w:sz w:val="32"/>
          <w:szCs w:val="32"/>
        </w:rPr>
      </w:pPr>
      <w:r>
        <w:rPr>
          <w:rFonts w:hint="eastAsia" w:ascii="仿宋_GB2312" w:eastAsia="仿宋_GB2312"/>
          <w:sz w:val="32"/>
          <w:szCs w:val="32"/>
        </w:rPr>
        <w:t>大赛分初赛和决赛两个阶段进行。参加初赛的人员为</w:t>
      </w:r>
      <w:r>
        <w:rPr>
          <w:rFonts w:hint="eastAsia" w:ascii="仿宋_GB2312" w:eastAsia="仿宋_GB2312"/>
          <w:sz w:val="32"/>
          <w:szCs w:val="32"/>
          <w:lang w:val="en-US" w:eastAsia="zh-CN"/>
        </w:rPr>
        <w:t>全体专兼职</w:t>
      </w:r>
      <w:r>
        <w:rPr>
          <w:rFonts w:hint="eastAsia" w:ascii="仿宋_GB2312" w:eastAsia="仿宋_GB2312"/>
          <w:sz w:val="32"/>
          <w:szCs w:val="32"/>
        </w:rPr>
        <w:t>辅导员（其中20</w:t>
      </w:r>
      <w:r>
        <w:rPr>
          <w:rFonts w:ascii="仿宋_GB2312" w:eastAsia="仿宋_GB2312"/>
          <w:sz w:val="32"/>
          <w:szCs w:val="32"/>
        </w:rPr>
        <w:t>21</w:t>
      </w:r>
      <w:r>
        <w:rPr>
          <w:rFonts w:hint="eastAsia" w:ascii="仿宋_GB2312" w:eastAsia="仿宋_GB2312"/>
          <w:sz w:val="32"/>
          <w:szCs w:val="32"/>
        </w:rPr>
        <w:t>年1月1日后入职的辅导员无特殊情况者须全部参加，其他辅导员自愿参加）。参加决赛的人员根据初赛成绩确定。</w:t>
      </w:r>
    </w:p>
    <w:p w14:paraId="1F2AB9C7">
      <w:pPr>
        <w:spacing w:line="560" w:lineRule="exact"/>
        <w:ind w:firstLine="707" w:firstLineChars="221"/>
        <w:rPr>
          <w:rFonts w:ascii="黑体" w:hAnsi="黑体" w:eastAsia="黑体"/>
          <w:sz w:val="32"/>
          <w:szCs w:val="32"/>
        </w:rPr>
      </w:pPr>
      <w:r>
        <w:rPr>
          <w:rFonts w:hint="eastAsia" w:ascii="黑体" w:hAnsi="黑体" w:eastAsia="黑体"/>
          <w:sz w:val="32"/>
          <w:szCs w:val="32"/>
        </w:rPr>
        <w:t>三、比赛安排</w:t>
      </w:r>
    </w:p>
    <w:p w14:paraId="53136DE5">
      <w:pPr>
        <w:spacing w:line="560" w:lineRule="exact"/>
        <w:ind w:firstLine="707" w:firstLineChars="221"/>
        <w:rPr>
          <w:rFonts w:ascii="仿宋_GB2312" w:eastAsia="仿宋_GB2312"/>
          <w:sz w:val="32"/>
          <w:szCs w:val="32"/>
        </w:rPr>
      </w:pPr>
      <w:r>
        <w:rPr>
          <w:rFonts w:hint="eastAsia" w:ascii="楷体" w:hAnsi="楷体" w:eastAsia="楷体"/>
          <w:sz w:val="32"/>
          <w:szCs w:val="32"/>
        </w:rPr>
        <w:t>（一）初赛</w:t>
      </w:r>
    </w:p>
    <w:p w14:paraId="0184C8EC">
      <w:pPr>
        <w:spacing w:line="560" w:lineRule="exact"/>
        <w:ind w:firstLine="707" w:firstLineChars="221"/>
        <w:rPr>
          <w:rFonts w:ascii="仿宋_GB2312" w:eastAsia="仿宋_GB2312"/>
          <w:sz w:val="32"/>
          <w:szCs w:val="32"/>
        </w:rPr>
      </w:pPr>
      <w:r>
        <w:rPr>
          <w:rFonts w:hint="eastAsia" w:ascii="仿宋_GB2312" w:hAnsi="楷体" w:eastAsia="仿宋_GB2312"/>
          <w:sz w:val="32"/>
          <w:szCs w:val="32"/>
        </w:rPr>
        <w:t>主要为</w:t>
      </w:r>
      <w:r>
        <w:rPr>
          <w:rFonts w:hint="eastAsia" w:ascii="仿宋_GB2312" w:eastAsia="仿宋_GB2312"/>
          <w:sz w:val="32"/>
          <w:szCs w:val="32"/>
        </w:rPr>
        <w:t>基础知识测试，采用机考、闭卷作答方式进行，重点考察辅导员的理论素养和业务知识，限时90分钟，分值100分。</w:t>
      </w:r>
      <w:r>
        <w:rPr>
          <w:rFonts w:hint="eastAsia" w:ascii="Times New Roman" w:hAnsi="Times New Roman" w:eastAsia="仿宋_GB2312" w:cs="Times New Roman"/>
          <w:sz w:val="32"/>
          <w:szCs w:val="32"/>
        </w:rPr>
        <w:t>题型包括单选题、不定项选题、判断题、简答题、公文写作和论述题。</w:t>
      </w:r>
      <w:r>
        <w:rPr>
          <w:rFonts w:hint="eastAsia" w:ascii="仿宋_GB2312" w:eastAsia="仿宋_GB2312"/>
          <w:sz w:val="32"/>
          <w:szCs w:val="32"/>
        </w:rPr>
        <w:t>测试内容主要包括中国共产党第二十届中央委员会第四次全体会议公报；全国教育大会会议精神；普通高等学校辅导员队伍建设规定；普通高等学校学生管理规定；辅导员业务素质和专业知识等。</w:t>
      </w:r>
    </w:p>
    <w:p w14:paraId="4A163F3D">
      <w:pPr>
        <w:spacing w:line="560" w:lineRule="exact"/>
        <w:ind w:firstLine="707" w:firstLineChars="221"/>
        <w:rPr>
          <w:rFonts w:ascii="楷体" w:hAnsi="楷体" w:eastAsia="楷体"/>
          <w:sz w:val="32"/>
          <w:szCs w:val="32"/>
        </w:rPr>
      </w:pPr>
      <w:r>
        <w:rPr>
          <w:rFonts w:hint="eastAsia" w:ascii="楷体" w:hAnsi="楷体" w:eastAsia="楷体"/>
          <w:sz w:val="32"/>
          <w:szCs w:val="32"/>
        </w:rPr>
        <w:t>（二）决赛</w:t>
      </w:r>
    </w:p>
    <w:p w14:paraId="354F418A">
      <w:pPr>
        <w:spacing w:line="560" w:lineRule="exact"/>
        <w:ind w:firstLine="707" w:firstLineChars="221"/>
        <w:rPr>
          <w:rFonts w:ascii="仿宋_GB2312" w:eastAsia="仿宋_GB2312"/>
          <w:sz w:val="32"/>
          <w:szCs w:val="32"/>
        </w:rPr>
      </w:pPr>
      <w:r>
        <w:rPr>
          <w:rFonts w:hint="eastAsia" w:ascii="仿宋_GB2312" w:eastAsia="仿宋_GB2312"/>
          <w:sz w:val="32"/>
          <w:szCs w:val="32"/>
        </w:rPr>
        <w:t>主要设理论宣讲、案例研讨、谈心谈话3个环节。</w:t>
      </w:r>
    </w:p>
    <w:p w14:paraId="3C921623">
      <w:pPr>
        <w:spacing w:line="560" w:lineRule="exact"/>
        <w:ind w:firstLine="710" w:firstLineChars="221"/>
        <w:rPr>
          <w:rFonts w:ascii="仿宋_GB2312" w:eastAsia="仿宋_GB2312"/>
          <w:b/>
          <w:bCs/>
          <w:sz w:val="32"/>
          <w:szCs w:val="32"/>
        </w:rPr>
      </w:pPr>
      <w:r>
        <w:rPr>
          <w:rFonts w:hint="eastAsia" w:ascii="仿宋_GB2312" w:eastAsia="仿宋_GB2312"/>
          <w:b/>
          <w:bCs/>
          <w:sz w:val="32"/>
          <w:szCs w:val="32"/>
        </w:rPr>
        <w:t>1.理论宣讲</w:t>
      </w:r>
    </w:p>
    <w:p w14:paraId="4B680FBC">
      <w:pPr>
        <w:spacing w:line="560" w:lineRule="exact"/>
        <w:ind w:firstLine="707" w:firstLineChars="221"/>
        <w:rPr>
          <w:rFonts w:ascii="仿宋_GB2312" w:eastAsia="仿宋_GB2312"/>
          <w:sz w:val="32"/>
          <w:szCs w:val="32"/>
        </w:rPr>
      </w:pPr>
      <w:r>
        <w:rPr>
          <w:rFonts w:hint="eastAsia" w:ascii="仿宋_GB2312" w:eastAsia="仿宋_GB2312"/>
          <w:sz w:val="32"/>
          <w:szCs w:val="32"/>
        </w:rPr>
        <w:t>（1）主要考察辅导员对党的创新理论的学习宣传阐释能力，有针对性地帮助大学生处理好学习成才、择业交友、健康生活等方面具体问题的教育引导能力，破解日常思想政治教育重点和难题的开拓创新能力。</w:t>
      </w:r>
    </w:p>
    <w:p w14:paraId="72308306">
      <w:pPr>
        <w:spacing w:line="560" w:lineRule="exact"/>
        <w:ind w:firstLine="707" w:firstLineChars="221"/>
        <w:rPr>
          <w:rFonts w:ascii="仿宋_GB2312" w:eastAsia="仿宋_GB2312"/>
          <w:sz w:val="32"/>
          <w:szCs w:val="32"/>
        </w:rPr>
      </w:pPr>
      <w:r>
        <w:rPr>
          <w:rFonts w:hint="eastAsia" w:ascii="仿宋_GB2312" w:eastAsia="仿宋_GB2312"/>
          <w:sz w:val="32"/>
          <w:szCs w:val="32"/>
        </w:rPr>
        <w:t>（2）参赛选手提前15分钟抽题，紧扣学生思想特点、成长规律进行理论宣讲，比赛限时5分钟。</w:t>
      </w:r>
    </w:p>
    <w:p w14:paraId="06C8C340">
      <w:pPr>
        <w:spacing w:line="560" w:lineRule="exact"/>
        <w:ind w:firstLine="710" w:firstLineChars="221"/>
        <w:rPr>
          <w:rFonts w:ascii="仿宋_GB2312" w:eastAsia="仿宋_GB2312"/>
          <w:b/>
          <w:bCs/>
          <w:sz w:val="32"/>
          <w:szCs w:val="32"/>
        </w:rPr>
      </w:pPr>
      <w:r>
        <w:rPr>
          <w:rFonts w:hint="eastAsia" w:ascii="仿宋_GB2312" w:eastAsia="仿宋_GB2312"/>
          <w:b/>
          <w:bCs/>
          <w:sz w:val="32"/>
          <w:szCs w:val="32"/>
        </w:rPr>
        <w:t>2.案例研讨</w:t>
      </w:r>
    </w:p>
    <w:p w14:paraId="5EF720C0">
      <w:pPr>
        <w:spacing w:line="560" w:lineRule="exact"/>
        <w:ind w:firstLine="707" w:firstLineChars="221"/>
        <w:rPr>
          <w:rFonts w:ascii="仿宋_GB2312" w:eastAsia="仿宋_GB2312"/>
          <w:sz w:val="32"/>
          <w:szCs w:val="32"/>
        </w:rPr>
      </w:pPr>
      <w:r>
        <w:rPr>
          <w:rFonts w:hint="eastAsia" w:ascii="仿宋_GB2312" w:eastAsia="仿宋_GB2312"/>
          <w:sz w:val="32"/>
          <w:szCs w:val="32"/>
        </w:rPr>
        <w:t>（1）该环节主要考察辅导员综合运用理论分析问题、研判问题、解决问题的能力。</w:t>
      </w:r>
    </w:p>
    <w:p w14:paraId="49B04FEC">
      <w:pPr>
        <w:spacing w:line="560" w:lineRule="exact"/>
        <w:ind w:firstLine="707" w:firstLineChars="221"/>
        <w:rPr>
          <w:rFonts w:ascii="仿宋_GB2312" w:eastAsia="仿宋_GB2312"/>
          <w:sz w:val="32"/>
          <w:szCs w:val="32"/>
        </w:rPr>
      </w:pPr>
      <w:r>
        <w:rPr>
          <w:rFonts w:hint="eastAsia" w:ascii="仿宋_GB2312" w:eastAsia="仿宋_GB2312"/>
          <w:sz w:val="32"/>
          <w:szCs w:val="32"/>
        </w:rPr>
        <w:t>（2）选手在赛前抽取小组、AB角签位以及比赛上场顺序，赛前20分钟分别抽取1</w:t>
      </w:r>
      <w:r>
        <w:rPr>
          <w:rFonts w:hint="eastAsia" w:ascii="仿宋_GB2312" w:eastAsia="仿宋_GB2312"/>
          <w:sz w:val="32"/>
          <w:szCs w:val="32"/>
          <w:lang w:val="en-US" w:eastAsia="zh-CN"/>
        </w:rPr>
        <w:t>个</w:t>
      </w:r>
      <w:r>
        <w:rPr>
          <w:rFonts w:hint="eastAsia" w:ascii="仿宋_GB2312" w:eastAsia="仿宋_GB2312"/>
          <w:sz w:val="32"/>
          <w:szCs w:val="32"/>
        </w:rPr>
        <w:t>案例，赛前10分钟查看对方抽取的案例。</w:t>
      </w:r>
    </w:p>
    <w:p w14:paraId="0BF6F956">
      <w:pPr>
        <w:spacing w:line="560" w:lineRule="exact"/>
        <w:ind w:firstLine="707" w:firstLineChars="221"/>
        <w:rPr>
          <w:rFonts w:ascii="仿宋_GB2312" w:eastAsia="仿宋_GB2312"/>
          <w:sz w:val="32"/>
          <w:szCs w:val="32"/>
        </w:rPr>
      </w:pPr>
      <w:r>
        <w:rPr>
          <w:rFonts w:hint="eastAsia" w:ascii="仿宋_GB2312" w:eastAsia="仿宋_GB2312"/>
          <w:sz w:val="32"/>
          <w:szCs w:val="32"/>
        </w:rPr>
        <w:t>（3）以“我提问，你回答”的方式开展，由AB选手围绕案例共同辨析原因、研讨对策、总结规律。首先由A1选手根据B1选手抽取的案例进行提问，B1选手作答，随后由B1选手根据A1选手抽取的案例进行提问，A1选手作答，以此类推。</w:t>
      </w:r>
    </w:p>
    <w:p w14:paraId="1CC82199">
      <w:pPr>
        <w:spacing w:line="560" w:lineRule="exact"/>
        <w:ind w:firstLine="707" w:firstLineChars="221"/>
        <w:rPr>
          <w:rFonts w:ascii="仿宋_GB2312" w:eastAsia="仿宋_GB2312"/>
          <w:sz w:val="32"/>
          <w:szCs w:val="32"/>
        </w:rPr>
      </w:pPr>
      <w:r>
        <w:rPr>
          <w:rFonts w:hint="eastAsia" w:ascii="仿宋_GB2312" w:eastAsia="仿宋_GB2312"/>
          <w:sz w:val="32"/>
          <w:szCs w:val="32"/>
        </w:rPr>
        <w:t>（4）提问时间限1分钟，结束前30秒钟和时间到时有现场提示，时间到时必须停止；作答时间限5分钟，结束前1分钟和时间到时有现场提示。</w:t>
      </w:r>
    </w:p>
    <w:p w14:paraId="3F02B6E2">
      <w:pPr>
        <w:spacing w:line="560" w:lineRule="exact"/>
        <w:ind w:firstLine="707" w:firstLineChars="221"/>
        <w:rPr>
          <w:rFonts w:ascii="仿宋_GB2312" w:eastAsia="仿宋_GB2312"/>
          <w:sz w:val="32"/>
          <w:szCs w:val="32"/>
        </w:rPr>
      </w:pPr>
      <w:r>
        <w:rPr>
          <w:rFonts w:hint="eastAsia" w:ascii="仿宋_GB2312" w:eastAsia="仿宋_GB2312"/>
          <w:sz w:val="32"/>
          <w:szCs w:val="32"/>
        </w:rPr>
        <w:t>（5）</w:t>
      </w:r>
      <w:r>
        <w:rPr>
          <w:rFonts w:hint="eastAsia" w:ascii="仿宋_GB2312" w:hAnsi="仿宋_GB2312" w:eastAsia="仿宋_GB2312" w:cs="仿宋_GB2312"/>
          <w:color w:val="000000"/>
          <w:sz w:val="32"/>
          <w:szCs w:val="32"/>
        </w:rPr>
        <w:t>评委结合问答</w:t>
      </w:r>
      <w:r>
        <w:rPr>
          <w:rFonts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rPr>
        <w:t>分别对</w:t>
      </w:r>
      <w:r>
        <w:rPr>
          <w:rFonts w:ascii="仿宋_GB2312" w:hAnsi="仿宋_GB2312" w:eastAsia="仿宋_GB2312" w:cs="仿宋_GB2312"/>
          <w:color w:val="000000"/>
          <w:sz w:val="32"/>
          <w:szCs w:val="32"/>
        </w:rPr>
        <w:t>选手</w:t>
      </w:r>
      <w:r>
        <w:rPr>
          <w:rFonts w:hint="eastAsia" w:ascii="仿宋_GB2312" w:hAnsi="仿宋_GB2312" w:eastAsia="仿宋_GB2312" w:cs="仿宋_GB2312"/>
          <w:color w:val="000000"/>
          <w:sz w:val="32"/>
          <w:szCs w:val="32"/>
        </w:rPr>
        <w:t>进行</w:t>
      </w:r>
      <w:r>
        <w:rPr>
          <w:rFonts w:ascii="仿宋_GB2312" w:hAnsi="仿宋_GB2312" w:eastAsia="仿宋_GB2312" w:cs="仿宋_GB2312"/>
          <w:color w:val="000000"/>
          <w:sz w:val="32"/>
          <w:szCs w:val="32"/>
        </w:rPr>
        <w:t>评分，</w:t>
      </w:r>
      <w:r>
        <w:rPr>
          <w:rFonts w:hint="eastAsia" w:ascii="仿宋_GB2312" w:eastAsia="仿宋_GB2312"/>
          <w:sz w:val="32"/>
          <w:szCs w:val="32"/>
        </w:rPr>
        <w:t>建议提问时间和作答时间要用满。</w:t>
      </w:r>
      <w:r>
        <w:rPr>
          <w:rFonts w:hint="eastAsia" w:ascii="仿宋_GB2312" w:hAnsi="仿宋_GB2312" w:eastAsia="仿宋_GB2312" w:cs="仿宋_GB2312"/>
          <w:color w:val="000000"/>
          <w:sz w:val="32"/>
          <w:szCs w:val="32"/>
        </w:rPr>
        <w:t>作答</w:t>
      </w:r>
      <w:r>
        <w:rPr>
          <w:rFonts w:ascii="仿宋_GB2312" w:hAnsi="仿宋_GB2312" w:eastAsia="仿宋_GB2312" w:cs="仿宋_GB2312"/>
          <w:color w:val="000000"/>
          <w:sz w:val="32"/>
          <w:szCs w:val="32"/>
        </w:rPr>
        <w:t>分数占</w:t>
      </w:r>
      <w:r>
        <w:rPr>
          <w:rFonts w:hint="eastAsia" w:ascii="仿宋_GB2312" w:hAnsi="仿宋_GB2312" w:eastAsia="仿宋_GB2312" w:cs="仿宋_GB2312"/>
          <w:color w:val="000000"/>
          <w:sz w:val="32"/>
          <w:szCs w:val="32"/>
        </w:rPr>
        <w:t>比80</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提问分数占比</w:t>
      </w:r>
      <w:r>
        <w:rPr>
          <w:rFonts w:hint="eastAsia" w:ascii="仿宋_GB2312" w:hAnsi="仿宋_GB2312" w:eastAsia="仿宋_GB2312" w:cs="仿宋_GB2312"/>
          <w:color w:val="000000"/>
          <w:sz w:val="32"/>
          <w:szCs w:val="32"/>
        </w:rPr>
        <w:t>20</w:t>
      </w:r>
      <w:r>
        <w:rPr>
          <w:rFonts w:ascii="仿宋_GB2312" w:hAnsi="仿宋_GB2312" w:eastAsia="仿宋_GB2312" w:cs="仿宋_GB2312"/>
          <w:color w:val="000000"/>
          <w:sz w:val="32"/>
          <w:szCs w:val="32"/>
        </w:rPr>
        <w:t>%。</w:t>
      </w:r>
    </w:p>
    <w:p w14:paraId="3E25606B">
      <w:pPr>
        <w:spacing w:line="560" w:lineRule="exact"/>
        <w:ind w:firstLine="710" w:firstLineChars="221"/>
        <w:rPr>
          <w:rFonts w:ascii="仿宋_GB2312" w:eastAsia="仿宋_GB2312"/>
          <w:b/>
          <w:bCs/>
          <w:sz w:val="32"/>
          <w:szCs w:val="32"/>
        </w:rPr>
      </w:pPr>
      <w:r>
        <w:rPr>
          <w:rFonts w:ascii="仿宋_GB2312" w:eastAsia="仿宋_GB2312"/>
          <w:b/>
          <w:bCs/>
          <w:sz w:val="32"/>
          <w:szCs w:val="32"/>
        </w:rPr>
        <w:t>3</w:t>
      </w:r>
      <w:r>
        <w:rPr>
          <w:rFonts w:hint="eastAsia" w:ascii="仿宋_GB2312" w:eastAsia="仿宋_GB2312"/>
          <w:b/>
          <w:bCs/>
          <w:sz w:val="32"/>
          <w:szCs w:val="32"/>
        </w:rPr>
        <w:t>.谈心谈话</w:t>
      </w:r>
    </w:p>
    <w:p w14:paraId="3AF0B167">
      <w:pPr>
        <w:spacing w:line="560" w:lineRule="exact"/>
        <w:ind w:firstLine="707" w:firstLineChars="221"/>
        <w:rPr>
          <w:rFonts w:ascii="仿宋_GB2312" w:eastAsia="仿宋_GB2312"/>
          <w:sz w:val="32"/>
          <w:szCs w:val="32"/>
        </w:rPr>
      </w:pPr>
      <w:r>
        <w:rPr>
          <w:rFonts w:hint="eastAsia" w:ascii="仿宋_GB2312" w:eastAsia="仿宋_GB2312"/>
          <w:sz w:val="32"/>
          <w:szCs w:val="32"/>
        </w:rPr>
        <w:t>（1）该环节主要考察辅导员对学生特征、学生成长成才规律的了解把握程度，对学生的教育引导能力、解决理论困惑和实际问题能力等</w:t>
      </w:r>
      <w:r>
        <w:rPr>
          <w:rFonts w:hint="eastAsia" w:ascii="仿宋_GB2312" w:eastAsia="仿宋_GB2312"/>
          <w:sz w:val="32"/>
          <w:szCs w:val="32"/>
          <w:lang w:eastAsia="zh-CN"/>
        </w:rPr>
        <w:t>方面的考察。</w:t>
      </w:r>
    </w:p>
    <w:p w14:paraId="3ED28FAA">
      <w:pPr>
        <w:spacing w:line="560" w:lineRule="exact"/>
        <w:ind w:firstLine="707" w:firstLineChars="221"/>
        <w:rPr>
          <w:rFonts w:ascii="仿宋_GB2312" w:eastAsia="仿宋_GB2312"/>
          <w:sz w:val="32"/>
          <w:szCs w:val="32"/>
        </w:rPr>
      </w:pPr>
      <w:r>
        <w:rPr>
          <w:rFonts w:hint="eastAsia" w:ascii="仿宋_GB2312" w:eastAsia="仿宋_GB2312"/>
          <w:sz w:val="32"/>
          <w:szCs w:val="32"/>
        </w:rPr>
        <w:t>（2）选手按照抽签顺序进行比赛。</w:t>
      </w:r>
    </w:p>
    <w:p w14:paraId="2EDE3F08">
      <w:pPr>
        <w:spacing w:line="560" w:lineRule="exact"/>
        <w:ind w:firstLine="707" w:firstLineChars="221"/>
        <w:rPr>
          <w:rFonts w:ascii="仿宋_GB2312" w:eastAsia="仿宋_GB2312"/>
          <w:sz w:val="32"/>
          <w:szCs w:val="32"/>
        </w:rPr>
      </w:pPr>
      <w:r>
        <w:rPr>
          <w:rFonts w:hint="eastAsia" w:ascii="仿宋_GB2312" w:eastAsia="仿宋_GB2312"/>
          <w:sz w:val="32"/>
          <w:szCs w:val="32"/>
        </w:rPr>
        <w:t>（3）选手现场提前</w:t>
      </w:r>
      <w:r>
        <w:rPr>
          <w:rFonts w:ascii="仿宋_GB2312" w:eastAsia="仿宋_GB2312"/>
          <w:sz w:val="32"/>
          <w:szCs w:val="32"/>
        </w:rPr>
        <w:t>10</w:t>
      </w:r>
      <w:r>
        <w:rPr>
          <w:rFonts w:hint="eastAsia" w:ascii="仿宋_GB2312" w:eastAsia="仿宋_GB2312"/>
          <w:sz w:val="32"/>
          <w:szCs w:val="32"/>
        </w:rPr>
        <w:t>分钟抽取题目，并根据题目对应的学生背景资料进行准备。选手根据现场题目要求，以情景再现的方式开展谈心谈话。</w:t>
      </w:r>
    </w:p>
    <w:p w14:paraId="1F24DA51">
      <w:pPr>
        <w:spacing w:line="560" w:lineRule="exact"/>
        <w:ind w:firstLine="707" w:firstLineChars="221"/>
        <w:rPr>
          <w:rFonts w:ascii="仿宋_GB2312" w:eastAsia="仿宋_GB2312"/>
          <w:sz w:val="32"/>
          <w:szCs w:val="32"/>
        </w:rPr>
      </w:pPr>
      <w:r>
        <w:rPr>
          <w:rFonts w:hint="eastAsia" w:ascii="仿宋_GB2312" w:eastAsia="仿宋_GB2312"/>
          <w:sz w:val="32"/>
          <w:szCs w:val="32"/>
        </w:rPr>
        <w:t>（4）谈心谈话对象由参赛老师自行安排。</w:t>
      </w:r>
    </w:p>
    <w:p w14:paraId="63D8290B">
      <w:pPr>
        <w:spacing w:line="560" w:lineRule="exact"/>
        <w:ind w:firstLine="707" w:firstLineChars="221"/>
        <w:rPr>
          <w:rFonts w:ascii="仿宋_GB2312" w:eastAsia="仿宋_GB2312"/>
          <w:sz w:val="32"/>
          <w:szCs w:val="32"/>
        </w:rPr>
      </w:pPr>
      <w:r>
        <w:rPr>
          <w:rFonts w:hint="eastAsia" w:ascii="仿宋_GB2312" w:eastAsia="仿宋_GB2312"/>
          <w:sz w:val="32"/>
          <w:szCs w:val="32"/>
        </w:rPr>
        <w:t>（5）谈话限时5分钟，比赛结束前1分钟和结束时有现场提示。</w:t>
      </w:r>
    </w:p>
    <w:p w14:paraId="76AB801B">
      <w:pPr>
        <w:spacing w:line="560" w:lineRule="exact"/>
        <w:ind w:firstLine="707" w:firstLineChars="221"/>
        <w:rPr>
          <w:rFonts w:ascii="仿宋_GB2312" w:eastAsia="仿宋_GB2312"/>
          <w:sz w:val="32"/>
          <w:szCs w:val="32"/>
        </w:rPr>
      </w:pPr>
      <w:r>
        <w:rPr>
          <w:rFonts w:hint="eastAsia" w:ascii="仿宋_GB2312" w:eastAsia="仿宋_GB2312"/>
          <w:sz w:val="32"/>
          <w:szCs w:val="32"/>
        </w:rPr>
        <w:t>（6）谈话结束后，选手需结合谈话情况进行简短总结，分析存在问题与改进措施，总结限时</w:t>
      </w:r>
      <w:r>
        <w:rPr>
          <w:rFonts w:ascii="仿宋_GB2312" w:eastAsia="仿宋_GB2312"/>
          <w:sz w:val="32"/>
          <w:szCs w:val="32"/>
        </w:rPr>
        <w:t>1</w:t>
      </w:r>
      <w:r>
        <w:rPr>
          <w:rFonts w:hint="eastAsia" w:ascii="仿宋_GB2312" w:eastAsia="仿宋_GB2312"/>
          <w:sz w:val="32"/>
          <w:szCs w:val="32"/>
        </w:rPr>
        <w:t>分钟。</w:t>
      </w:r>
    </w:p>
    <w:p w14:paraId="05079A43">
      <w:pPr>
        <w:spacing w:line="560" w:lineRule="exact"/>
        <w:ind w:firstLine="707" w:firstLineChars="221"/>
        <w:rPr>
          <w:rFonts w:ascii="仿宋_GB2312" w:hAnsi="仿宋_GB2312" w:eastAsia="仿宋_GB2312" w:cs="仿宋_GB2312"/>
          <w:color w:val="000000"/>
          <w:sz w:val="32"/>
          <w:szCs w:val="32"/>
        </w:rPr>
      </w:pPr>
      <w:r>
        <w:rPr>
          <w:rFonts w:hint="eastAsia" w:ascii="仿宋_GB2312" w:eastAsia="仿宋_GB2312"/>
          <w:sz w:val="32"/>
          <w:szCs w:val="32"/>
        </w:rPr>
        <w:t>（7）</w:t>
      </w:r>
      <w:r>
        <w:rPr>
          <w:rFonts w:hint="eastAsia" w:ascii="仿宋_GB2312" w:hAnsi="仿宋_GB2312" w:eastAsia="仿宋_GB2312" w:cs="仿宋_GB2312"/>
          <w:color w:val="000000"/>
          <w:sz w:val="32"/>
          <w:szCs w:val="32"/>
        </w:rPr>
        <w:t>评委结合问答</w:t>
      </w:r>
      <w:r>
        <w:rPr>
          <w:rFonts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rPr>
        <w:t>对</w:t>
      </w:r>
      <w:r>
        <w:rPr>
          <w:rFonts w:ascii="仿宋_GB2312" w:hAnsi="仿宋_GB2312" w:eastAsia="仿宋_GB2312" w:cs="仿宋_GB2312"/>
          <w:color w:val="000000"/>
          <w:sz w:val="32"/>
          <w:szCs w:val="32"/>
        </w:rPr>
        <w:t>选手</w:t>
      </w:r>
      <w:r>
        <w:rPr>
          <w:rFonts w:hint="eastAsia" w:ascii="仿宋_GB2312" w:hAnsi="仿宋_GB2312" w:eastAsia="仿宋_GB2312" w:cs="仿宋_GB2312"/>
          <w:color w:val="000000"/>
          <w:sz w:val="32"/>
          <w:szCs w:val="32"/>
        </w:rPr>
        <w:t>进行</w:t>
      </w:r>
      <w:r>
        <w:rPr>
          <w:rFonts w:ascii="仿宋_GB2312" w:hAnsi="仿宋_GB2312" w:eastAsia="仿宋_GB2312" w:cs="仿宋_GB2312"/>
          <w:color w:val="000000"/>
          <w:sz w:val="32"/>
          <w:szCs w:val="32"/>
        </w:rPr>
        <w:t>评分</w:t>
      </w:r>
      <w:r>
        <w:rPr>
          <w:rFonts w:hint="eastAsia" w:ascii="仿宋_GB2312" w:hAnsi="仿宋_GB2312" w:eastAsia="仿宋_GB2312" w:cs="仿宋_GB2312"/>
          <w:color w:val="000000"/>
          <w:sz w:val="32"/>
          <w:szCs w:val="32"/>
        </w:rPr>
        <w:t>。</w:t>
      </w:r>
    </w:p>
    <w:p w14:paraId="41A14740">
      <w:pPr>
        <w:spacing w:line="560" w:lineRule="exact"/>
        <w:ind w:firstLine="710" w:firstLineChars="221"/>
        <w:rPr>
          <w:rFonts w:ascii="仿宋_GB2312" w:eastAsia="仿宋_GB2312"/>
          <w:b/>
          <w:bCs/>
          <w:sz w:val="32"/>
          <w:szCs w:val="32"/>
        </w:rPr>
      </w:pPr>
      <w:r>
        <w:rPr>
          <w:rFonts w:hint="eastAsia" w:ascii="仿宋_GB2312" w:eastAsia="仿宋_GB2312"/>
          <w:b/>
          <w:bCs/>
          <w:sz w:val="32"/>
          <w:szCs w:val="32"/>
        </w:rPr>
        <w:t>4</w:t>
      </w:r>
      <w:r>
        <w:rPr>
          <w:rFonts w:ascii="仿宋_GB2312" w:eastAsia="仿宋_GB2312"/>
          <w:b/>
          <w:bCs/>
          <w:sz w:val="32"/>
          <w:szCs w:val="32"/>
        </w:rPr>
        <w:t>.</w:t>
      </w:r>
      <w:r>
        <w:rPr>
          <w:rFonts w:hint="eastAsia" w:ascii="仿宋_GB2312" w:eastAsia="仿宋_GB2312"/>
          <w:b/>
          <w:bCs/>
          <w:sz w:val="32"/>
          <w:szCs w:val="32"/>
        </w:rPr>
        <w:t>总分计算方法</w:t>
      </w:r>
    </w:p>
    <w:p w14:paraId="63372D54">
      <w:pPr>
        <w:spacing w:line="560" w:lineRule="exact"/>
        <w:ind w:firstLine="707" w:firstLineChars="221"/>
        <w:rPr>
          <w:rFonts w:ascii="仿宋_GB2312" w:eastAsia="仿宋_GB2312"/>
          <w:sz w:val="32"/>
          <w:szCs w:val="32"/>
        </w:rPr>
      </w:pPr>
      <w:r>
        <w:rPr>
          <w:rFonts w:hint="eastAsia" w:ascii="仿宋_GB2312" w:eastAsia="仿宋_GB2312"/>
          <w:sz w:val="32"/>
          <w:szCs w:val="32"/>
        </w:rPr>
        <w:t>总分=笔试成绩*</w:t>
      </w:r>
      <w:r>
        <w:rPr>
          <w:rFonts w:ascii="仿宋_GB2312" w:eastAsia="仿宋_GB2312"/>
          <w:sz w:val="32"/>
          <w:szCs w:val="32"/>
        </w:rPr>
        <w:t>10%+</w:t>
      </w:r>
      <w:r>
        <w:rPr>
          <w:rFonts w:hint="eastAsia" w:ascii="仿宋_GB2312" w:eastAsia="仿宋_GB2312"/>
          <w:sz w:val="32"/>
          <w:szCs w:val="32"/>
          <w:lang w:eastAsia="zh-CN"/>
        </w:rPr>
        <w:t>（</w:t>
      </w:r>
      <w:r>
        <w:rPr>
          <w:rFonts w:hint="eastAsia" w:ascii="仿宋_GB2312" w:eastAsia="仿宋_GB2312"/>
          <w:sz w:val="32"/>
          <w:szCs w:val="32"/>
        </w:rPr>
        <w:t>理论宣讲得分×</w:t>
      </w:r>
      <w:r>
        <w:rPr>
          <w:rFonts w:ascii="仿宋_GB2312" w:eastAsia="仿宋_GB2312"/>
          <w:sz w:val="32"/>
          <w:szCs w:val="32"/>
        </w:rPr>
        <w:t>3</w:t>
      </w:r>
      <w:r>
        <w:rPr>
          <w:rFonts w:hint="eastAsia" w:ascii="仿宋_GB2312" w:eastAsia="仿宋_GB2312"/>
          <w:sz w:val="32"/>
          <w:szCs w:val="32"/>
        </w:rPr>
        <w:t>0%+案例研讨得分×</w:t>
      </w:r>
      <w:r>
        <w:rPr>
          <w:rFonts w:ascii="仿宋_GB2312" w:eastAsia="仿宋_GB2312"/>
          <w:sz w:val="32"/>
          <w:szCs w:val="32"/>
        </w:rPr>
        <w:t>30</w:t>
      </w:r>
      <w:r>
        <w:rPr>
          <w:rFonts w:hint="eastAsia" w:ascii="仿宋_GB2312" w:eastAsia="仿宋_GB2312"/>
          <w:sz w:val="32"/>
          <w:szCs w:val="32"/>
        </w:rPr>
        <w:t>%+谈心谈话得分×</w:t>
      </w:r>
      <w:r>
        <w:rPr>
          <w:rFonts w:ascii="仿宋_GB2312" w:eastAsia="仿宋_GB2312"/>
          <w:sz w:val="32"/>
          <w:szCs w:val="32"/>
        </w:rPr>
        <w:t>40</w:t>
      </w:r>
      <w:r>
        <w:rPr>
          <w:rFonts w:hint="eastAsia" w:ascii="仿宋_GB2312" w:eastAsia="仿宋_GB2312"/>
          <w:sz w:val="32"/>
          <w:szCs w:val="32"/>
        </w:rPr>
        <w:t>%</w:t>
      </w:r>
      <w:r>
        <w:rPr>
          <w:rFonts w:ascii="仿宋_GB2312" w:eastAsia="仿宋_GB2312"/>
          <w:sz w:val="32"/>
          <w:szCs w:val="32"/>
        </w:rPr>
        <w:t>)*90%</w:t>
      </w:r>
      <w:r>
        <w:rPr>
          <w:rFonts w:hint="eastAsia" w:ascii="仿宋_GB2312" w:eastAsia="仿宋_GB2312"/>
          <w:sz w:val="32"/>
          <w:szCs w:val="32"/>
        </w:rPr>
        <w:t>。</w:t>
      </w:r>
    </w:p>
    <w:p w14:paraId="56D2C981">
      <w:pPr>
        <w:spacing w:line="560" w:lineRule="exact"/>
        <w:ind w:firstLine="707" w:firstLineChars="221"/>
        <w:rPr>
          <w:rFonts w:ascii="黑体" w:hAnsi="黑体" w:eastAsia="黑体"/>
          <w:sz w:val="32"/>
          <w:szCs w:val="32"/>
        </w:rPr>
      </w:pPr>
      <w:r>
        <w:rPr>
          <w:rFonts w:hint="eastAsia" w:ascii="黑体" w:hAnsi="黑体" w:eastAsia="黑体"/>
          <w:sz w:val="32"/>
          <w:szCs w:val="32"/>
        </w:rPr>
        <w:t>四、奖项设置</w:t>
      </w:r>
    </w:p>
    <w:p w14:paraId="49E902F3">
      <w:pPr>
        <w:widowControl/>
        <w:shd w:val="clear" w:color="auto" w:fill="FFFFFF"/>
        <w:snapToGrid w:val="0"/>
        <w:spacing w:line="560" w:lineRule="exact"/>
        <w:ind w:firstLine="640"/>
        <w:jc w:val="left"/>
        <w:rPr>
          <w:rFonts w:ascii="仿宋_GB2312" w:hAnsi="仿宋_GB2312" w:eastAsia="仿宋_GB2312" w:cs="仿宋_GB2312"/>
          <w:color w:val="000000"/>
          <w:sz w:val="32"/>
          <w:szCs w:val="32"/>
        </w:rPr>
      </w:pPr>
      <w:r>
        <w:rPr>
          <w:rFonts w:hint="eastAsia" w:ascii="仿宋_GB2312" w:eastAsia="仿宋_GB2312"/>
          <w:sz w:val="32"/>
          <w:szCs w:val="32"/>
          <w:lang w:val="en-US" w:eastAsia="zh-CN"/>
        </w:rPr>
        <w:t>比赛</w:t>
      </w:r>
      <w:r>
        <w:rPr>
          <w:rFonts w:hint="eastAsia" w:ascii="仿宋_GB2312" w:eastAsia="仿宋_GB2312"/>
          <w:sz w:val="32"/>
          <w:szCs w:val="32"/>
        </w:rPr>
        <w:t>设一、二、三等奖若干名。</w:t>
      </w:r>
      <w:r>
        <w:rPr>
          <w:rFonts w:hint="eastAsia" w:ascii="仿宋_GB2312" w:hAnsi="仿宋_GB2312" w:eastAsia="仿宋_GB2312" w:cs="仿宋_GB2312"/>
          <w:color w:val="000000"/>
          <w:sz w:val="32"/>
          <w:szCs w:val="32"/>
        </w:rPr>
        <w:t>学校</w:t>
      </w:r>
      <w:r>
        <w:rPr>
          <w:rFonts w:ascii="仿宋_GB2312" w:hAnsi="仿宋_GB2312" w:eastAsia="仿宋_GB2312" w:cs="仿宋_GB2312"/>
          <w:color w:val="000000"/>
          <w:sz w:val="32"/>
          <w:szCs w:val="32"/>
        </w:rPr>
        <w:t>将择优推荐</w:t>
      </w:r>
      <w:r>
        <w:rPr>
          <w:rFonts w:hint="eastAsia" w:ascii="仿宋_GB2312" w:hAnsi="仿宋_GB2312" w:eastAsia="仿宋_GB2312" w:cs="仿宋_GB2312"/>
          <w:color w:val="000000"/>
          <w:sz w:val="32"/>
          <w:szCs w:val="32"/>
        </w:rPr>
        <w:t>参加</w:t>
      </w:r>
      <w:r>
        <w:rPr>
          <w:rFonts w:ascii="仿宋_GB2312" w:hAnsi="仿宋_GB2312" w:eastAsia="仿宋_GB2312" w:cs="仿宋_GB2312"/>
          <w:color w:val="000000"/>
          <w:sz w:val="32"/>
          <w:szCs w:val="32"/>
        </w:rPr>
        <w:t>全省</w:t>
      </w:r>
      <w:r>
        <w:rPr>
          <w:rFonts w:hint="eastAsia" w:ascii="仿宋_GB2312" w:hAnsi="仿宋_GB2312" w:eastAsia="仿宋_GB2312" w:cs="仿宋_GB2312"/>
          <w:color w:val="000000"/>
          <w:sz w:val="32"/>
          <w:szCs w:val="32"/>
        </w:rPr>
        <w:t>辅导员素质能力</w:t>
      </w:r>
      <w:r>
        <w:rPr>
          <w:rFonts w:ascii="仿宋_GB2312" w:hAnsi="仿宋_GB2312" w:eastAsia="仿宋_GB2312" w:cs="仿宋_GB2312"/>
          <w:color w:val="000000"/>
          <w:sz w:val="32"/>
          <w:szCs w:val="32"/>
        </w:rPr>
        <w:t>大赛。</w:t>
      </w:r>
    </w:p>
    <w:p w14:paraId="7E6EA81A">
      <w:pPr>
        <w:spacing w:line="560" w:lineRule="exact"/>
        <w:ind w:firstLine="707" w:firstLineChars="221"/>
        <w:rPr>
          <w:rFonts w:ascii="黑体" w:hAnsi="黑体" w:eastAsia="黑体"/>
          <w:sz w:val="32"/>
          <w:szCs w:val="32"/>
        </w:rPr>
      </w:pPr>
      <w:r>
        <w:rPr>
          <w:rFonts w:hint="eastAsia" w:ascii="黑体" w:hAnsi="黑体" w:eastAsia="黑体"/>
          <w:sz w:val="32"/>
          <w:szCs w:val="32"/>
        </w:rPr>
        <w:t>五、工作要求</w:t>
      </w:r>
    </w:p>
    <w:p w14:paraId="36E0615D">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1.各学院要高度重视，把组织参赛作为提高辅导员队伍工作能力、展现育人风采的重要途径，督促辅导员以高度的责任心和使命感认真备赛、积极参赛，各学院可以自行组织或联合开展赛前培训。</w:t>
      </w:r>
    </w:p>
    <w:p w14:paraId="672E99AC">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2.全体辅导员要以积极、认真、严肃的态度参加大赛，以大赛找差距，以大赛明方向，以大赛促建设，将大赛作为对自身工作的检验尺和自身能力的锤炼炉，不断加强学习、提升素质、推动工作，更好地展现辅导员队伍的精神风貌和素质能力。</w:t>
      </w:r>
    </w:p>
    <w:p w14:paraId="4D50BEA4">
      <w:pPr>
        <w:spacing w:line="560" w:lineRule="exact"/>
        <w:ind w:firstLine="707" w:firstLineChars="221"/>
        <w:rPr>
          <w:rFonts w:ascii="仿宋_GB2312" w:eastAsia="仿宋_GB2312"/>
          <w:sz w:val="32"/>
          <w:szCs w:val="32"/>
        </w:rPr>
      </w:pPr>
      <w:r>
        <w:rPr>
          <w:rFonts w:hint="eastAsia" w:ascii="仿宋_GB2312" w:eastAsia="仿宋_GB2312"/>
          <w:sz w:val="32"/>
          <w:szCs w:val="32"/>
        </w:rPr>
        <w:t>3.请以学院为单位将</w:t>
      </w: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辅导员</w:t>
      </w:r>
      <w:r>
        <w:rPr>
          <w:rFonts w:hint="eastAsia" w:ascii="仿宋_GB2312" w:hAnsi="仿宋_GB2312" w:eastAsia="仿宋_GB2312" w:cs="仿宋_GB2312"/>
          <w:color w:val="000000"/>
          <w:sz w:val="32"/>
          <w:szCs w:val="32"/>
        </w:rPr>
        <w:t>素质</w:t>
      </w:r>
      <w:r>
        <w:rPr>
          <w:rFonts w:ascii="仿宋_GB2312" w:hAnsi="仿宋_GB2312" w:eastAsia="仿宋_GB2312" w:cs="仿宋_GB2312"/>
          <w:color w:val="000000"/>
          <w:sz w:val="32"/>
          <w:szCs w:val="32"/>
        </w:rPr>
        <w:t>能力</w:t>
      </w:r>
      <w:r>
        <w:rPr>
          <w:rFonts w:hint="eastAsia" w:ascii="仿宋_GB2312" w:hAnsi="仿宋_GB2312" w:eastAsia="仿宋_GB2312" w:cs="仿宋_GB2312"/>
          <w:color w:val="000000"/>
          <w:sz w:val="32"/>
          <w:szCs w:val="32"/>
        </w:rPr>
        <w:t>大赛参赛报名汇总表</w:t>
      </w:r>
      <w:r>
        <w:rPr>
          <w:rFonts w:hint="eastAsia" w:ascii="仿宋_GB2312" w:eastAsia="仿宋_GB2312"/>
          <w:sz w:val="32"/>
          <w:szCs w:val="32"/>
        </w:rPr>
        <w:t>（见附件）电子版于</w:t>
      </w:r>
      <w:r>
        <w:rPr>
          <w:rFonts w:ascii="仿宋_GB2312" w:eastAsia="仿宋_GB2312"/>
          <w:sz w:val="32"/>
          <w:szCs w:val="32"/>
        </w:rPr>
        <w:t>11</w:t>
      </w:r>
      <w:r>
        <w:rPr>
          <w:rFonts w:hint="eastAsia" w:ascii="仿宋_GB2312" w:eastAsia="仿宋_GB2312"/>
          <w:sz w:val="32"/>
          <w:szCs w:val="32"/>
        </w:rPr>
        <w:t>月</w:t>
      </w:r>
      <w:r>
        <w:rPr>
          <w:rFonts w:ascii="仿宋_GB2312" w:eastAsia="仿宋_GB2312"/>
          <w:sz w:val="32"/>
          <w:szCs w:val="32"/>
        </w:rPr>
        <w:t>3</w:t>
      </w:r>
      <w:r>
        <w:rPr>
          <w:rFonts w:hint="eastAsia" w:ascii="仿宋_GB2312" w:eastAsia="仿宋_GB2312"/>
          <w:sz w:val="32"/>
          <w:szCs w:val="32"/>
        </w:rPr>
        <w:t>日上午1</w:t>
      </w:r>
      <w:r>
        <w:rPr>
          <w:rFonts w:ascii="仿宋_GB2312" w:eastAsia="仿宋_GB2312"/>
          <w:sz w:val="32"/>
          <w:szCs w:val="32"/>
        </w:rPr>
        <w:t>0</w:t>
      </w:r>
      <w:r>
        <w:rPr>
          <w:rFonts w:hint="eastAsia" w:ascii="仿宋_GB2312" w:eastAsia="仿宋_GB2312"/>
          <w:sz w:val="32"/>
          <w:szCs w:val="32"/>
        </w:rPr>
        <w:t>:00前发至指定邮箱。</w:t>
      </w:r>
    </w:p>
    <w:p w14:paraId="2F67B2D5">
      <w:pPr>
        <w:spacing w:line="560" w:lineRule="exact"/>
        <w:ind w:firstLine="707" w:firstLineChars="221"/>
        <w:rPr>
          <w:rFonts w:ascii="仿宋_GB2312" w:eastAsia="仿宋_GB2312"/>
          <w:sz w:val="32"/>
          <w:szCs w:val="32"/>
        </w:rPr>
      </w:pPr>
    </w:p>
    <w:p w14:paraId="01276AB9">
      <w:pPr>
        <w:spacing w:line="560" w:lineRule="exact"/>
        <w:ind w:firstLine="707" w:firstLineChars="221"/>
        <w:rPr>
          <w:rFonts w:ascii="仿宋_GB2312" w:eastAsia="仿宋_GB2312"/>
          <w:sz w:val="32"/>
          <w:szCs w:val="32"/>
        </w:rPr>
      </w:pPr>
      <w:r>
        <w:rPr>
          <w:rFonts w:hint="eastAsia" w:ascii="仿宋_GB2312" w:eastAsia="仿宋_GB2312"/>
          <w:sz w:val="32"/>
          <w:szCs w:val="32"/>
        </w:rPr>
        <w:t>联系人：王文铖；联系电话：</w:t>
      </w:r>
      <w:r>
        <w:rPr>
          <w:rFonts w:ascii="仿宋_GB2312" w:eastAsia="仿宋_GB2312"/>
          <w:sz w:val="32"/>
          <w:szCs w:val="32"/>
        </w:rPr>
        <w:t>666189</w:t>
      </w:r>
    </w:p>
    <w:p w14:paraId="601AF4E7">
      <w:pPr>
        <w:spacing w:line="560" w:lineRule="exact"/>
        <w:ind w:firstLine="707" w:firstLineChars="221"/>
        <w:rPr>
          <w:rFonts w:ascii="仿宋_GB2312" w:eastAsia="仿宋_GB2312"/>
          <w:sz w:val="32"/>
          <w:szCs w:val="32"/>
        </w:rPr>
      </w:pPr>
      <w:r>
        <w:rPr>
          <w:rFonts w:hint="eastAsia" w:ascii="仿宋_GB2312" w:eastAsia="仿宋_GB2312"/>
          <w:sz w:val="32"/>
          <w:szCs w:val="32"/>
        </w:rPr>
        <w:t>邮箱：3</w:t>
      </w:r>
      <w:r>
        <w:rPr>
          <w:rFonts w:ascii="仿宋_GB2312" w:eastAsia="仿宋_GB2312"/>
          <w:sz w:val="32"/>
          <w:szCs w:val="32"/>
        </w:rPr>
        <w:t>48265883@</w:t>
      </w:r>
      <w:r>
        <w:rPr>
          <w:rFonts w:hint="eastAsia" w:ascii="仿宋_GB2312" w:eastAsia="仿宋_GB2312"/>
          <w:sz w:val="32"/>
          <w:szCs w:val="32"/>
        </w:rPr>
        <w:t>qq.</w:t>
      </w:r>
      <w:r>
        <w:rPr>
          <w:rFonts w:ascii="仿宋_GB2312" w:eastAsia="仿宋_GB2312"/>
          <w:sz w:val="32"/>
          <w:szCs w:val="32"/>
        </w:rPr>
        <w:t>com</w:t>
      </w:r>
    </w:p>
    <w:p w14:paraId="07675205">
      <w:pPr>
        <w:spacing w:line="560" w:lineRule="exact"/>
        <w:ind w:firstLine="420" w:firstLineChars="200"/>
      </w:pPr>
    </w:p>
    <w:p w14:paraId="053235C3">
      <w:pPr>
        <w:spacing w:line="560" w:lineRule="exact"/>
        <w:ind w:firstLine="707" w:firstLineChars="221"/>
        <w:rPr>
          <w:rFonts w:ascii="仿宋_GB2312" w:eastAsia="仿宋_GB2312"/>
          <w:sz w:val="32"/>
          <w:szCs w:val="32"/>
        </w:rPr>
      </w:pPr>
      <w:r>
        <w:rPr>
          <w:rFonts w:hint="eastAsia" w:ascii="仿宋_GB2312" w:hAnsi="仿宋_GB2312" w:eastAsia="仿宋_GB2312" w:cs="仿宋_GB2312"/>
          <w:color w:val="000000"/>
          <w:sz w:val="32"/>
          <w:szCs w:val="32"/>
        </w:rPr>
        <w:t>附件：202</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辅导员</w:t>
      </w:r>
      <w:r>
        <w:rPr>
          <w:rFonts w:hint="eastAsia" w:ascii="仿宋_GB2312" w:hAnsi="仿宋_GB2312" w:eastAsia="仿宋_GB2312" w:cs="仿宋_GB2312"/>
          <w:color w:val="000000"/>
          <w:sz w:val="32"/>
          <w:szCs w:val="32"/>
        </w:rPr>
        <w:t>素质</w:t>
      </w:r>
      <w:r>
        <w:rPr>
          <w:rFonts w:ascii="仿宋_GB2312" w:hAnsi="仿宋_GB2312" w:eastAsia="仿宋_GB2312" w:cs="仿宋_GB2312"/>
          <w:color w:val="000000"/>
          <w:sz w:val="32"/>
          <w:szCs w:val="32"/>
        </w:rPr>
        <w:t>能力</w:t>
      </w:r>
      <w:r>
        <w:rPr>
          <w:rFonts w:hint="eastAsia" w:ascii="仿宋_GB2312" w:hAnsi="仿宋_GB2312" w:eastAsia="仿宋_GB2312" w:cs="仿宋_GB2312"/>
          <w:color w:val="000000"/>
          <w:sz w:val="32"/>
          <w:szCs w:val="32"/>
        </w:rPr>
        <w:t>大赛参赛报名汇总表</w:t>
      </w:r>
    </w:p>
    <w:p w14:paraId="72452645">
      <w:pPr>
        <w:spacing w:line="560" w:lineRule="exact"/>
        <w:ind w:firstLine="707" w:firstLineChars="221"/>
        <w:rPr>
          <w:rFonts w:ascii="仿宋_GB2312" w:eastAsia="仿宋_GB2312"/>
          <w:sz w:val="32"/>
          <w:szCs w:val="32"/>
        </w:rPr>
      </w:pPr>
    </w:p>
    <w:p w14:paraId="54A112D5">
      <w:pPr>
        <w:spacing w:line="560" w:lineRule="exact"/>
        <w:ind w:firstLine="3824" w:firstLineChars="1821"/>
      </w:pPr>
    </w:p>
    <w:p w14:paraId="5A2C2B9D">
      <w:pPr>
        <w:spacing w:line="560" w:lineRule="exact"/>
        <w:ind w:firstLine="5827" w:firstLineChars="1821"/>
        <w:rPr>
          <w:rFonts w:ascii="仿宋_GB2312" w:eastAsia="仿宋_GB2312"/>
          <w:sz w:val="32"/>
          <w:szCs w:val="32"/>
        </w:rPr>
      </w:pPr>
    </w:p>
    <w:p w14:paraId="3CBFE888">
      <w:pPr>
        <w:spacing w:line="560" w:lineRule="exact"/>
        <w:ind w:firstLine="5827" w:firstLineChars="1821"/>
        <w:rPr>
          <w:rFonts w:ascii="仿宋_GB2312" w:eastAsia="仿宋_GB2312"/>
          <w:sz w:val="32"/>
          <w:szCs w:val="32"/>
        </w:rPr>
      </w:pPr>
      <w:r>
        <w:rPr>
          <w:rFonts w:hint="eastAsia" w:ascii="仿宋_GB2312" w:eastAsia="仿宋_GB2312"/>
          <w:sz w:val="32"/>
          <w:szCs w:val="32"/>
        </w:rPr>
        <w:t>学生工作处</w:t>
      </w:r>
    </w:p>
    <w:p w14:paraId="11293EBA">
      <w:pPr>
        <w:spacing w:line="560" w:lineRule="exact"/>
        <w:ind w:firstLine="5507" w:firstLineChars="1721"/>
        <w:rPr>
          <w:rFonts w:hint="eastAsia" w:ascii="仿宋_GB2312" w:eastAsia="仿宋_GB2312"/>
          <w:sz w:val="32"/>
          <w:szCs w:val="32"/>
        </w:rPr>
        <w:sectPr>
          <w:pgSz w:w="11906" w:h="16838"/>
          <w:pgMar w:top="1440" w:right="1800" w:bottom="1440" w:left="1800" w:header="851" w:footer="992" w:gutter="0"/>
          <w:cols w:space="425" w:num="1"/>
          <w:docGrid w:type="lines" w:linePitch="312" w:charSpace="0"/>
        </w:sectPr>
      </w:pPr>
      <w:r>
        <w:rPr>
          <w:rFonts w:hint="eastAsia" w:ascii="仿宋_GB2312" w:eastAsia="仿宋_GB2312"/>
          <w:sz w:val="32"/>
          <w:szCs w:val="32"/>
        </w:rPr>
        <w:t>202</w:t>
      </w:r>
      <w:r>
        <w:rPr>
          <w:rFonts w:ascii="仿宋_GB2312" w:eastAsia="仿宋_GB2312"/>
          <w:sz w:val="32"/>
          <w:szCs w:val="32"/>
        </w:rPr>
        <w:t>5</w:t>
      </w:r>
      <w:r>
        <w:rPr>
          <w:rFonts w:hint="eastAsia" w:ascii="仿宋_GB2312" w:eastAsia="仿宋_GB2312"/>
          <w:sz w:val="32"/>
          <w:szCs w:val="32"/>
        </w:rPr>
        <w:t>年</w:t>
      </w:r>
      <w:r>
        <w:rPr>
          <w:rFonts w:ascii="仿宋_GB2312" w:eastAsia="仿宋_GB2312"/>
          <w:sz w:val="32"/>
          <w:szCs w:val="32"/>
        </w:rPr>
        <w:t>10</w:t>
      </w:r>
      <w:r>
        <w:rPr>
          <w:rFonts w:hint="eastAsia" w:ascii="仿宋_GB2312" w:eastAsia="仿宋_GB2312"/>
          <w:sz w:val="32"/>
          <w:szCs w:val="32"/>
        </w:rPr>
        <w:t>月</w:t>
      </w:r>
      <w:r>
        <w:rPr>
          <w:rFonts w:ascii="仿宋_GB2312" w:eastAsia="仿宋_GB2312"/>
          <w:sz w:val="32"/>
          <w:szCs w:val="32"/>
        </w:rPr>
        <w:t>29</w:t>
      </w:r>
      <w:r>
        <w:rPr>
          <w:rFonts w:hint="eastAsia" w:ascii="仿宋_GB2312" w:eastAsia="仿宋_GB2312"/>
          <w:sz w:val="32"/>
          <w:szCs w:val="32"/>
        </w:rPr>
        <w:t>日</w:t>
      </w:r>
    </w:p>
    <w:p w14:paraId="0FB09A54">
      <w:pPr>
        <w:snapToGrid w:val="0"/>
        <w:spacing w:line="620" w:lineRule="exact"/>
        <w:rPr>
          <w:rFonts w:ascii="黑体" w:hAnsi="黑体" w:eastAsia="黑体" w:cs="仿宋_GB2312"/>
          <w:color w:val="000000"/>
          <w:sz w:val="32"/>
          <w:szCs w:val="32"/>
        </w:rPr>
      </w:pPr>
      <w:r>
        <w:rPr>
          <w:rFonts w:hint="eastAsia" w:ascii="黑体" w:hAnsi="黑体" w:eastAsia="黑体" w:cs="仿宋_GB2312"/>
          <w:color w:val="000000"/>
          <w:sz w:val="32"/>
          <w:szCs w:val="32"/>
        </w:rPr>
        <w:t>附件</w:t>
      </w:r>
    </w:p>
    <w:p w14:paraId="051D461C">
      <w:pPr>
        <w:snapToGrid w:val="0"/>
        <w:spacing w:line="620" w:lineRule="exact"/>
        <w:jc w:val="center"/>
        <w:rPr>
          <w:rFonts w:ascii="方正小标宋简体" w:hAnsi="仿宋_GB2312" w:eastAsia="方正小标宋简体" w:cs="仿宋_GB2312"/>
          <w:color w:val="000000"/>
          <w:sz w:val="44"/>
          <w:szCs w:val="44"/>
        </w:rPr>
      </w:pPr>
      <w:r>
        <w:rPr>
          <w:rFonts w:hint="eastAsia" w:ascii="方正小标宋简体" w:hAnsi="仿宋_GB2312" w:eastAsia="方正小标宋简体" w:cs="仿宋_GB2312"/>
          <w:color w:val="000000"/>
          <w:sz w:val="44"/>
          <w:szCs w:val="44"/>
        </w:rPr>
        <w:t>202</w:t>
      </w:r>
      <w:r>
        <w:rPr>
          <w:rFonts w:ascii="方正小标宋简体" w:hAnsi="仿宋_GB2312" w:eastAsia="方正小标宋简体" w:cs="仿宋_GB2312"/>
          <w:color w:val="000000"/>
          <w:sz w:val="44"/>
          <w:szCs w:val="44"/>
        </w:rPr>
        <w:t>5</w:t>
      </w:r>
      <w:r>
        <w:rPr>
          <w:rFonts w:hint="eastAsia" w:ascii="方正小标宋简体" w:hAnsi="仿宋_GB2312" w:eastAsia="方正小标宋简体" w:cs="仿宋_GB2312"/>
          <w:color w:val="000000"/>
          <w:sz w:val="44"/>
          <w:szCs w:val="44"/>
        </w:rPr>
        <w:t>年辅导员素质能力大赛</w:t>
      </w:r>
    </w:p>
    <w:p w14:paraId="4F175F7C">
      <w:pPr>
        <w:snapToGrid w:val="0"/>
        <w:spacing w:line="620" w:lineRule="exact"/>
        <w:jc w:val="center"/>
        <w:rPr>
          <w:rFonts w:ascii="方正小标宋简体" w:hAnsi="仿宋_GB2312" w:eastAsia="方正小标宋简体" w:cs="仿宋_GB2312"/>
          <w:color w:val="000000"/>
          <w:sz w:val="44"/>
          <w:szCs w:val="44"/>
        </w:rPr>
      </w:pPr>
      <w:r>
        <w:rPr>
          <w:rFonts w:hint="eastAsia" w:ascii="方正小标宋简体" w:hAnsi="仿宋_GB2312" w:eastAsia="方正小标宋简体" w:cs="仿宋_GB2312"/>
          <w:color w:val="000000"/>
          <w:sz w:val="44"/>
          <w:szCs w:val="44"/>
        </w:rPr>
        <w:t>参赛报名汇总表</w:t>
      </w:r>
    </w:p>
    <w:p w14:paraId="4EB7048B">
      <w:pPr>
        <w:snapToGrid w:val="0"/>
        <w:spacing w:line="620" w:lineRule="exact"/>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学院：</w:t>
      </w:r>
    </w:p>
    <w:tbl>
      <w:tblPr>
        <w:tblStyle w:val="7"/>
        <w:tblW w:w="8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1972"/>
        <w:gridCol w:w="2930"/>
        <w:gridCol w:w="2201"/>
      </w:tblGrid>
      <w:tr w14:paraId="4755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985" w:type="dxa"/>
            <w:shd w:val="clear" w:color="auto" w:fill="auto"/>
            <w:vAlign w:val="center"/>
          </w:tcPr>
          <w:p w14:paraId="52008C78">
            <w:pPr>
              <w:snapToGrid w:val="0"/>
              <w:spacing w:line="620" w:lineRule="exact"/>
              <w:jc w:val="center"/>
              <w:rPr>
                <w:rFonts w:ascii="仿宋_GB2312" w:hAnsi="黑体" w:eastAsia="仿宋_GB2312" w:cs="仿宋_GB2312"/>
                <w:b/>
                <w:color w:val="000000"/>
                <w:sz w:val="32"/>
                <w:szCs w:val="32"/>
              </w:rPr>
            </w:pPr>
            <w:r>
              <w:rPr>
                <w:rFonts w:hint="eastAsia" w:ascii="仿宋_GB2312" w:hAnsi="黑体" w:eastAsia="仿宋_GB2312" w:cs="仿宋_GB2312"/>
                <w:b/>
                <w:color w:val="000000"/>
                <w:sz w:val="32"/>
                <w:szCs w:val="32"/>
              </w:rPr>
              <w:t>序号</w:t>
            </w:r>
          </w:p>
        </w:tc>
        <w:tc>
          <w:tcPr>
            <w:tcW w:w="1972" w:type="dxa"/>
            <w:shd w:val="clear" w:color="auto" w:fill="auto"/>
            <w:vAlign w:val="center"/>
          </w:tcPr>
          <w:p w14:paraId="7A19CA4E">
            <w:pPr>
              <w:snapToGrid w:val="0"/>
              <w:spacing w:line="620" w:lineRule="exact"/>
              <w:jc w:val="center"/>
              <w:rPr>
                <w:rFonts w:ascii="仿宋_GB2312" w:hAnsi="黑体" w:eastAsia="仿宋_GB2312" w:cs="仿宋_GB2312"/>
                <w:b/>
                <w:color w:val="000000"/>
                <w:sz w:val="32"/>
                <w:szCs w:val="32"/>
              </w:rPr>
            </w:pPr>
            <w:r>
              <w:rPr>
                <w:rFonts w:hint="eastAsia" w:ascii="仿宋_GB2312" w:hAnsi="黑体" w:eastAsia="仿宋_GB2312" w:cs="仿宋_GB2312"/>
                <w:b/>
                <w:color w:val="000000"/>
                <w:sz w:val="32"/>
                <w:szCs w:val="32"/>
              </w:rPr>
              <w:t>姓名</w:t>
            </w:r>
          </w:p>
        </w:tc>
        <w:tc>
          <w:tcPr>
            <w:tcW w:w="2930" w:type="dxa"/>
            <w:shd w:val="clear" w:color="auto" w:fill="auto"/>
            <w:vAlign w:val="center"/>
          </w:tcPr>
          <w:p w14:paraId="4A73160F">
            <w:pPr>
              <w:snapToGrid w:val="0"/>
              <w:spacing w:line="620" w:lineRule="exact"/>
              <w:jc w:val="center"/>
              <w:rPr>
                <w:rFonts w:ascii="仿宋_GB2312" w:hAnsi="黑体" w:eastAsia="仿宋_GB2312" w:cs="仿宋_GB2312"/>
                <w:b/>
                <w:color w:val="000000"/>
                <w:sz w:val="32"/>
                <w:szCs w:val="32"/>
              </w:rPr>
            </w:pPr>
            <w:r>
              <w:rPr>
                <w:rFonts w:hint="eastAsia" w:ascii="仿宋_GB2312" w:hAnsi="黑体" w:eastAsia="仿宋_GB2312" w:cs="仿宋_GB2312"/>
                <w:b/>
                <w:color w:val="000000"/>
                <w:sz w:val="32"/>
                <w:szCs w:val="32"/>
              </w:rPr>
              <w:t>学历/学位</w:t>
            </w:r>
          </w:p>
        </w:tc>
        <w:tc>
          <w:tcPr>
            <w:tcW w:w="2201" w:type="dxa"/>
            <w:shd w:val="clear" w:color="auto" w:fill="auto"/>
            <w:vAlign w:val="center"/>
          </w:tcPr>
          <w:p w14:paraId="04C72DD5">
            <w:pPr>
              <w:snapToGrid w:val="0"/>
              <w:spacing w:line="620" w:lineRule="exact"/>
              <w:jc w:val="center"/>
              <w:rPr>
                <w:rFonts w:ascii="仿宋_GB2312" w:hAnsi="黑体" w:eastAsia="仿宋_GB2312" w:cs="仿宋_GB2312"/>
                <w:b/>
                <w:color w:val="000000"/>
                <w:sz w:val="32"/>
                <w:szCs w:val="32"/>
              </w:rPr>
            </w:pPr>
            <w:r>
              <w:rPr>
                <w:rFonts w:hint="eastAsia" w:ascii="仿宋_GB2312" w:hAnsi="黑体" w:eastAsia="仿宋_GB2312" w:cs="仿宋_GB2312"/>
                <w:b/>
                <w:color w:val="000000"/>
                <w:sz w:val="32"/>
                <w:szCs w:val="32"/>
              </w:rPr>
              <w:t>入职时间</w:t>
            </w:r>
          </w:p>
        </w:tc>
      </w:tr>
      <w:tr w14:paraId="3F1E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85" w:type="dxa"/>
            <w:shd w:val="clear" w:color="auto" w:fill="auto"/>
            <w:vAlign w:val="center"/>
          </w:tcPr>
          <w:p w14:paraId="336DC4DF">
            <w:pPr>
              <w:snapToGrid w:val="0"/>
              <w:spacing w:line="620" w:lineRule="exact"/>
              <w:jc w:val="center"/>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w:t>
            </w:r>
          </w:p>
        </w:tc>
        <w:tc>
          <w:tcPr>
            <w:tcW w:w="1972" w:type="dxa"/>
            <w:shd w:val="clear" w:color="auto" w:fill="auto"/>
            <w:vAlign w:val="center"/>
          </w:tcPr>
          <w:p w14:paraId="1526684B">
            <w:pPr>
              <w:snapToGrid w:val="0"/>
              <w:spacing w:line="620" w:lineRule="exact"/>
              <w:jc w:val="center"/>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某某某</w:t>
            </w:r>
          </w:p>
        </w:tc>
        <w:tc>
          <w:tcPr>
            <w:tcW w:w="2930" w:type="dxa"/>
            <w:shd w:val="clear" w:color="auto" w:fill="auto"/>
            <w:vAlign w:val="center"/>
          </w:tcPr>
          <w:p w14:paraId="7D7BD172">
            <w:pPr>
              <w:snapToGrid w:val="0"/>
              <w:spacing w:line="620" w:lineRule="exact"/>
              <w:jc w:val="center"/>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研究生/硕士</w:t>
            </w:r>
          </w:p>
        </w:tc>
        <w:tc>
          <w:tcPr>
            <w:tcW w:w="2201" w:type="dxa"/>
            <w:shd w:val="clear" w:color="auto" w:fill="auto"/>
            <w:vAlign w:val="center"/>
          </w:tcPr>
          <w:p w14:paraId="4924AB0C">
            <w:pPr>
              <w:snapToGrid w:val="0"/>
              <w:spacing w:line="620" w:lineRule="exact"/>
              <w:jc w:val="center"/>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2021.09</w:t>
            </w:r>
          </w:p>
        </w:tc>
      </w:tr>
      <w:tr w14:paraId="3090D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85" w:type="dxa"/>
            <w:shd w:val="clear" w:color="auto" w:fill="auto"/>
            <w:vAlign w:val="center"/>
          </w:tcPr>
          <w:p w14:paraId="7FDB1547">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12CC5435">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43C74235">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164F3987">
            <w:pPr>
              <w:snapToGrid w:val="0"/>
              <w:spacing w:line="620" w:lineRule="exact"/>
              <w:jc w:val="center"/>
              <w:rPr>
                <w:rFonts w:ascii="仿宋_GB2312" w:hAnsi="仿宋_GB2312" w:eastAsia="仿宋_GB2312" w:cs="仿宋_GB2312"/>
                <w:color w:val="000000"/>
                <w:sz w:val="28"/>
                <w:szCs w:val="28"/>
              </w:rPr>
            </w:pPr>
          </w:p>
        </w:tc>
      </w:tr>
      <w:tr w14:paraId="33CEA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85" w:type="dxa"/>
            <w:shd w:val="clear" w:color="auto" w:fill="auto"/>
            <w:vAlign w:val="center"/>
          </w:tcPr>
          <w:p w14:paraId="401706E5">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4E704D7E">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4559AD7F">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699CF987">
            <w:pPr>
              <w:snapToGrid w:val="0"/>
              <w:spacing w:line="620" w:lineRule="exact"/>
              <w:jc w:val="center"/>
              <w:rPr>
                <w:rFonts w:ascii="仿宋_GB2312" w:hAnsi="仿宋_GB2312" w:eastAsia="仿宋_GB2312" w:cs="仿宋_GB2312"/>
                <w:color w:val="000000"/>
                <w:sz w:val="28"/>
                <w:szCs w:val="28"/>
              </w:rPr>
            </w:pPr>
          </w:p>
        </w:tc>
      </w:tr>
      <w:tr w14:paraId="34E90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1932ECFB">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51BA2576">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6D3BF642">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67AA3604">
            <w:pPr>
              <w:snapToGrid w:val="0"/>
              <w:spacing w:line="620" w:lineRule="exact"/>
              <w:jc w:val="center"/>
              <w:rPr>
                <w:rFonts w:ascii="仿宋_GB2312" w:hAnsi="仿宋_GB2312" w:eastAsia="仿宋_GB2312" w:cs="仿宋_GB2312"/>
                <w:color w:val="000000"/>
                <w:sz w:val="28"/>
                <w:szCs w:val="28"/>
              </w:rPr>
            </w:pPr>
          </w:p>
        </w:tc>
      </w:tr>
      <w:tr w14:paraId="34623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40D7EB13">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3662187C">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6C522C0E">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2770FB37">
            <w:pPr>
              <w:snapToGrid w:val="0"/>
              <w:spacing w:line="620" w:lineRule="exact"/>
              <w:jc w:val="center"/>
              <w:rPr>
                <w:rFonts w:ascii="仿宋_GB2312" w:hAnsi="仿宋_GB2312" w:eastAsia="仿宋_GB2312" w:cs="仿宋_GB2312"/>
                <w:color w:val="000000"/>
                <w:sz w:val="28"/>
                <w:szCs w:val="28"/>
              </w:rPr>
            </w:pPr>
          </w:p>
        </w:tc>
      </w:tr>
      <w:tr w14:paraId="45391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66CD49A0">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6C8E7163">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2FA0E33E">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4A3A9A2A">
            <w:pPr>
              <w:snapToGrid w:val="0"/>
              <w:spacing w:line="620" w:lineRule="exact"/>
              <w:jc w:val="center"/>
              <w:rPr>
                <w:rFonts w:ascii="仿宋_GB2312" w:hAnsi="仿宋_GB2312" w:eastAsia="仿宋_GB2312" w:cs="仿宋_GB2312"/>
                <w:color w:val="000000"/>
                <w:sz w:val="28"/>
                <w:szCs w:val="28"/>
              </w:rPr>
            </w:pPr>
          </w:p>
        </w:tc>
      </w:tr>
      <w:tr w14:paraId="3728B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2BCCC1DC">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6935D043">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50839526">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62FDA17A">
            <w:pPr>
              <w:snapToGrid w:val="0"/>
              <w:spacing w:line="620" w:lineRule="exact"/>
              <w:jc w:val="center"/>
              <w:rPr>
                <w:rFonts w:ascii="仿宋_GB2312" w:hAnsi="仿宋_GB2312" w:eastAsia="仿宋_GB2312" w:cs="仿宋_GB2312"/>
                <w:color w:val="000000"/>
                <w:sz w:val="28"/>
                <w:szCs w:val="28"/>
              </w:rPr>
            </w:pPr>
          </w:p>
        </w:tc>
      </w:tr>
      <w:tr w14:paraId="53EB5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7D841D57">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50669C66">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0B8AD065">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67697646">
            <w:pPr>
              <w:snapToGrid w:val="0"/>
              <w:spacing w:line="620" w:lineRule="exact"/>
              <w:jc w:val="center"/>
              <w:rPr>
                <w:rFonts w:ascii="仿宋_GB2312" w:hAnsi="仿宋_GB2312" w:eastAsia="仿宋_GB2312" w:cs="仿宋_GB2312"/>
                <w:color w:val="000000"/>
                <w:sz w:val="28"/>
                <w:szCs w:val="28"/>
              </w:rPr>
            </w:pPr>
          </w:p>
        </w:tc>
      </w:tr>
      <w:tr w14:paraId="2580C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1EE553A8">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5EC70E66">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15804C01">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75F079E2">
            <w:pPr>
              <w:snapToGrid w:val="0"/>
              <w:spacing w:line="620" w:lineRule="exact"/>
              <w:jc w:val="center"/>
              <w:rPr>
                <w:rFonts w:ascii="仿宋_GB2312" w:hAnsi="仿宋_GB2312" w:eastAsia="仿宋_GB2312" w:cs="仿宋_GB2312"/>
                <w:color w:val="000000"/>
                <w:sz w:val="28"/>
                <w:szCs w:val="28"/>
              </w:rPr>
            </w:pPr>
          </w:p>
        </w:tc>
      </w:tr>
      <w:tr w14:paraId="699E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1320C296">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6AD5AAE3">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2209C1B9">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6B59A867">
            <w:pPr>
              <w:snapToGrid w:val="0"/>
              <w:spacing w:line="620" w:lineRule="exact"/>
              <w:jc w:val="center"/>
              <w:rPr>
                <w:rFonts w:ascii="仿宋_GB2312" w:hAnsi="仿宋_GB2312" w:eastAsia="仿宋_GB2312" w:cs="仿宋_GB2312"/>
                <w:color w:val="000000"/>
                <w:sz w:val="28"/>
                <w:szCs w:val="28"/>
              </w:rPr>
            </w:pPr>
          </w:p>
        </w:tc>
      </w:tr>
      <w:tr w14:paraId="7CA83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5F233D71">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65F90CB6">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1E699B34">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5473E1BF">
            <w:pPr>
              <w:snapToGrid w:val="0"/>
              <w:spacing w:line="620" w:lineRule="exact"/>
              <w:jc w:val="center"/>
              <w:rPr>
                <w:rFonts w:ascii="仿宋_GB2312" w:hAnsi="仿宋_GB2312" w:eastAsia="仿宋_GB2312" w:cs="仿宋_GB2312"/>
                <w:color w:val="000000"/>
                <w:sz w:val="28"/>
                <w:szCs w:val="28"/>
              </w:rPr>
            </w:pPr>
          </w:p>
        </w:tc>
      </w:tr>
      <w:tr w14:paraId="7F80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652CF0A3">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08189A93">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32EEA875">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08C16D0B">
            <w:pPr>
              <w:snapToGrid w:val="0"/>
              <w:spacing w:line="620" w:lineRule="exact"/>
              <w:jc w:val="center"/>
              <w:rPr>
                <w:rFonts w:ascii="仿宋_GB2312" w:hAnsi="仿宋_GB2312" w:eastAsia="仿宋_GB2312" w:cs="仿宋_GB2312"/>
                <w:color w:val="000000"/>
                <w:sz w:val="28"/>
                <w:szCs w:val="28"/>
              </w:rPr>
            </w:pPr>
          </w:p>
        </w:tc>
      </w:tr>
      <w:tr w14:paraId="6671A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5F0D409A">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1A74373A">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77777965">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3D7902EA">
            <w:pPr>
              <w:snapToGrid w:val="0"/>
              <w:spacing w:line="620" w:lineRule="exact"/>
              <w:jc w:val="center"/>
              <w:rPr>
                <w:rFonts w:ascii="仿宋_GB2312" w:hAnsi="仿宋_GB2312" w:eastAsia="仿宋_GB2312" w:cs="仿宋_GB2312"/>
                <w:color w:val="000000"/>
                <w:sz w:val="28"/>
                <w:szCs w:val="28"/>
              </w:rPr>
            </w:pPr>
          </w:p>
        </w:tc>
      </w:tr>
      <w:tr w14:paraId="323F8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1FBD8545">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44AE6C07">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727318B7">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44880BF5">
            <w:pPr>
              <w:snapToGrid w:val="0"/>
              <w:spacing w:line="620" w:lineRule="exact"/>
              <w:jc w:val="center"/>
              <w:rPr>
                <w:rFonts w:ascii="仿宋_GB2312" w:hAnsi="仿宋_GB2312" w:eastAsia="仿宋_GB2312" w:cs="仿宋_GB2312"/>
                <w:color w:val="000000"/>
                <w:sz w:val="28"/>
                <w:szCs w:val="28"/>
              </w:rPr>
            </w:pPr>
          </w:p>
        </w:tc>
      </w:tr>
      <w:tr w14:paraId="2FDF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85" w:type="dxa"/>
            <w:shd w:val="clear" w:color="auto" w:fill="auto"/>
            <w:vAlign w:val="center"/>
          </w:tcPr>
          <w:p w14:paraId="1D7E5D46">
            <w:pPr>
              <w:snapToGrid w:val="0"/>
              <w:spacing w:line="620" w:lineRule="exact"/>
              <w:jc w:val="center"/>
              <w:rPr>
                <w:rFonts w:ascii="仿宋_GB2312" w:hAnsi="仿宋_GB2312" w:eastAsia="仿宋_GB2312" w:cs="仿宋_GB2312"/>
                <w:color w:val="000000"/>
                <w:sz w:val="28"/>
                <w:szCs w:val="28"/>
              </w:rPr>
            </w:pPr>
          </w:p>
        </w:tc>
        <w:tc>
          <w:tcPr>
            <w:tcW w:w="1972" w:type="dxa"/>
            <w:shd w:val="clear" w:color="auto" w:fill="auto"/>
            <w:vAlign w:val="center"/>
          </w:tcPr>
          <w:p w14:paraId="13CD084B">
            <w:pPr>
              <w:snapToGrid w:val="0"/>
              <w:spacing w:line="620" w:lineRule="exact"/>
              <w:jc w:val="center"/>
              <w:rPr>
                <w:rFonts w:ascii="仿宋_GB2312" w:hAnsi="仿宋_GB2312" w:eastAsia="仿宋_GB2312" w:cs="仿宋_GB2312"/>
                <w:color w:val="000000"/>
                <w:sz w:val="28"/>
                <w:szCs w:val="28"/>
              </w:rPr>
            </w:pPr>
          </w:p>
        </w:tc>
        <w:tc>
          <w:tcPr>
            <w:tcW w:w="2930" w:type="dxa"/>
            <w:shd w:val="clear" w:color="auto" w:fill="auto"/>
            <w:vAlign w:val="center"/>
          </w:tcPr>
          <w:p w14:paraId="3BC3F220">
            <w:pPr>
              <w:snapToGrid w:val="0"/>
              <w:spacing w:line="620" w:lineRule="exact"/>
              <w:jc w:val="center"/>
              <w:rPr>
                <w:rFonts w:ascii="仿宋_GB2312" w:hAnsi="仿宋_GB2312" w:eastAsia="仿宋_GB2312" w:cs="仿宋_GB2312"/>
                <w:color w:val="000000"/>
                <w:sz w:val="28"/>
                <w:szCs w:val="28"/>
              </w:rPr>
            </w:pPr>
          </w:p>
        </w:tc>
        <w:tc>
          <w:tcPr>
            <w:tcW w:w="2201" w:type="dxa"/>
            <w:shd w:val="clear" w:color="auto" w:fill="auto"/>
            <w:vAlign w:val="center"/>
          </w:tcPr>
          <w:p w14:paraId="672C7709">
            <w:pPr>
              <w:snapToGrid w:val="0"/>
              <w:spacing w:line="620" w:lineRule="exact"/>
              <w:jc w:val="center"/>
              <w:rPr>
                <w:rFonts w:ascii="仿宋_GB2312" w:hAnsi="仿宋_GB2312" w:eastAsia="仿宋_GB2312" w:cs="仿宋_GB2312"/>
                <w:color w:val="000000"/>
                <w:sz w:val="28"/>
                <w:szCs w:val="28"/>
              </w:rPr>
            </w:pPr>
          </w:p>
        </w:tc>
      </w:tr>
    </w:tbl>
    <w:p w14:paraId="6ADFF3D0">
      <w:pPr>
        <w:spacing w:line="560" w:lineRule="exact"/>
        <w:rPr>
          <w:rFonts w:ascii="仿宋_GB2312" w:eastAsia="仿宋_GB2312"/>
          <w:sz w:val="32"/>
          <w:szCs w:val="32"/>
        </w:rPr>
      </w:pPr>
    </w:p>
    <w:p w14:paraId="4F736135">
      <w:pPr>
        <w:spacing w:line="56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F51884F-F6EA-43BC-A014-CE8A6E9FAF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C187B7C-DC2E-45B9-B514-D52EEB47DB82}"/>
  </w:font>
  <w:font w:name="方正小标宋简体">
    <w:panose1 w:val="03000509000000000000"/>
    <w:charset w:val="86"/>
    <w:family w:val="auto"/>
    <w:pitch w:val="default"/>
    <w:sig w:usb0="00000001" w:usb1="080E0000" w:usb2="00000000" w:usb3="00000000" w:csb0="00040000" w:csb1="00000000"/>
    <w:embedRegular r:id="rId3" w:fontKey="{269AC38D-F5F0-4AF9-90EF-99B926B7E09E}"/>
  </w:font>
  <w:font w:name="华文中宋">
    <w:panose1 w:val="02010600040101010101"/>
    <w:charset w:val="86"/>
    <w:family w:val="auto"/>
    <w:pitch w:val="default"/>
    <w:sig w:usb0="00000287" w:usb1="080F0000" w:usb2="00000000" w:usb3="00000000" w:csb0="0004009F" w:csb1="DFD70000"/>
    <w:embedRegular r:id="rId4" w:fontKey="{47763EF7-25F1-4AF7-AC8E-9E3B152DB399}"/>
  </w:font>
  <w:font w:name="仿宋_GB2312">
    <w:panose1 w:val="02010609030101010101"/>
    <w:charset w:val="86"/>
    <w:family w:val="modern"/>
    <w:pitch w:val="default"/>
    <w:sig w:usb0="00000001" w:usb1="080E0000" w:usb2="00000000" w:usb3="00000000" w:csb0="00040000" w:csb1="00000000"/>
    <w:embedRegular r:id="rId5" w:fontKey="{9A14CA96-421B-465A-B9D2-D225FAC7E240}"/>
  </w:font>
  <w:font w:name="楷体">
    <w:panose1 w:val="02010609060101010101"/>
    <w:charset w:val="86"/>
    <w:family w:val="modern"/>
    <w:pitch w:val="default"/>
    <w:sig w:usb0="800002BF" w:usb1="38CF7CFA" w:usb2="00000016" w:usb3="00000000" w:csb0="00040001" w:csb1="00000000"/>
    <w:embedRegular r:id="rId6" w:fontKey="{9E678516-C13B-4580-B73A-E64564425A8A}"/>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CC2"/>
    <w:rsid w:val="000118C0"/>
    <w:rsid w:val="00290D46"/>
    <w:rsid w:val="00330D4B"/>
    <w:rsid w:val="00387E94"/>
    <w:rsid w:val="003A0EDD"/>
    <w:rsid w:val="003A35B3"/>
    <w:rsid w:val="003C1CB8"/>
    <w:rsid w:val="00430945"/>
    <w:rsid w:val="00435B1C"/>
    <w:rsid w:val="00440CCA"/>
    <w:rsid w:val="00467896"/>
    <w:rsid w:val="004A1F6E"/>
    <w:rsid w:val="004A647B"/>
    <w:rsid w:val="004D553C"/>
    <w:rsid w:val="005D4831"/>
    <w:rsid w:val="005F20F7"/>
    <w:rsid w:val="006D74E3"/>
    <w:rsid w:val="007842D9"/>
    <w:rsid w:val="007D4D1D"/>
    <w:rsid w:val="0081707D"/>
    <w:rsid w:val="0082322C"/>
    <w:rsid w:val="00893BDA"/>
    <w:rsid w:val="008F4E20"/>
    <w:rsid w:val="00902228"/>
    <w:rsid w:val="00942C33"/>
    <w:rsid w:val="00973BEE"/>
    <w:rsid w:val="009B77FB"/>
    <w:rsid w:val="009F0AD6"/>
    <w:rsid w:val="00A12396"/>
    <w:rsid w:val="00A136F0"/>
    <w:rsid w:val="00A652A2"/>
    <w:rsid w:val="00A7162F"/>
    <w:rsid w:val="00A7273B"/>
    <w:rsid w:val="00A85ABF"/>
    <w:rsid w:val="00A944EA"/>
    <w:rsid w:val="00AB6BFA"/>
    <w:rsid w:val="00AD3947"/>
    <w:rsid w:val="00AF2A23"/>
    <w:rsid w:val="00B75126"/>
    <w:rsid w:val="00B83CC2"/>
    <w:rsid w:val="00BE1776"/>
    <w:rsid w:val="00BF4C54"/>
    <w:rsid w:val="00C35F23"/>
    <w:rsid w:val="00C573DD"/>
    <w:rsid w:val="00CA3810"/>
    <w:rsid w:val="00D63E45"/>
    <w:rsid w:val="00DC58B9"/>
    <w:rsid w:val="00DE5CDD"/>
    <w:rsid w:val="00E14693"/>
    <w:rsid w:val="00E67661"/>
    <w:rsid w:val="00EC278D"/>
    <w:rsid w:val="00EF4D5F"/>
    <w:rsid w:val="00F2433E"/>
    <w:rsid w:val="00F42500"/>
    <w:rsid w:val="00F50836"/>
    <w:rsid w:val="00F54255"/>
    <w:rsid w:val="00F6035B"/>
    <w:rsid w:val="00FA0E68"/>
    <w:rsid w:val="00FB55E4"/>
    <w:rsid w:val="29D81C33"/>
    <w:rsid w:val="4E9F3F15"/>
    <w:rsid w:val="5D21575A"/>
    <w:rsid w:val="5E4B3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Balloon Text"/>
    <w:basedOn w:val="1"/>
    <w:link w:val="14"/>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uiPriority w:val="99"/>
    <w:rPr>
      <w:color w:val="0000FF" w:themeColor="hyperlink"/>
      <w:u w:val="single"/>
      <w14:textFill>
        <w14:solidFill>
          <w14:schemeClr w14:val="hlink"/>
        </w14:solidFill>
      </w14:textFill>
    </w:rPr>
  </w:style>
  <w:style w:type="character" w:customStyle="1" w:styleId="11">
    <w:name w:val="日期 字符"/>
    <w:basedOn w:val="8"/>
    <w:link w:val="2"/>
    <w:semiHidden/>
    <w:uiPriority w:val="99"/>
  </w:style>
  <w:style w:type="character" w:customStyle="1" w:styleId="12">
    <w:name w:val="页眉 字符"/>
    <w:basedOn w:val="8"/>
    <w:link w:val="5"/>
    <w:uiPriority w:val="99"/>
    <w:rPr>
      <w:sz w:val="18"/>
      <w:szCs w:val="18"/>
    </w:rPr>
  </w:style>
  <w:style w:type="character" w:customStyle="1" w:styleId="13">
    <w:name w:val="页脚 字符"/>
    <w:basedOn w:val="8"/>
    <w:link w:val="4"/>
    <w:uiPriority w:val="99"/>
    <w:rPr>
      <w:sz w:val="18"/>
      <w:szCs w:val="18"/>
    </w:rPr>
  </w:style>
  <w:style w:type="character" w:customStyle="1" w:styleId="14">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1476</Words>
  <Characters>1579</Characters>
  <Lines>12</Lines>
  <Paragraphs>3</Paragraphs>
  <TotalTime>2901</TotalTime>
  <ScaleCrop>false</ScaleCrop>
  <LinksUpToDate>false</LinksUpToDate>
  <CharactersWithSpaces>1579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2023-02-24T01:31:00Z</dcterms:created>
  <dc:creator>Wang Wencheng</dc:creator>
  <cp:lastModifiedBy>Davor_suker</cp:lastModifiedBy>
  <cp:lastPrinted>2024-11-06T09:23:00Z</cp:lastPrinted>
  <dcterms:modified xsi:type="dcterms:W3CDTF">2025-10-28T09:30:51Z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eyJoZGlkIjoiZDZhYjM2MzMzNGVmOGZkN2EyNmM4ZDlmMjYwYWFlM2YiLCJ1c2VySWQiOiI1NTM0NDU1OTMifQ==</vt:lpwstr>
  </property>
  <property fmtid="{D5CDD505-2E9C-101B-9397-08002B2CF9AE}" pid="3" name="KSOProductBuildVer">
    <vt:lpwstr>2052-12.1.0.23125</vt:lpwstr>
  </property>
  <property fmtid="{D5CDD505-2E9C-101B-9397-08002B2CF9AE}" pid="4" name="ICV">
    <vt:lpwstr>25FC785FE173403D9BAF447D785E2483_13</vt:lpwstr>
  </property>
</Properties>
</file>