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225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关于开展2025-2026学年本科学生</w:t>
      </w:r>
    </w:p>
    <w:p w14:paraId="710233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学费减免工作的通知</w:t>
      </w:r>
    </w:p>
    <w:p w14:paraId="3DE2C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 w14:paraId="22691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各学院：</w:t>
      </w:r>
    </w:p>
    <w:p w14:paraId="7ACF2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为进一步落实国家有关资助政策，根据山东省人民政府办公厅《关于加强孤儿保障工作的意见》（鲁政办发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〔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2011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47号文）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精神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，经研究，决定开展我校2025-2026学年本科学生学费减免工作。现将相关事项通知如下：</w:t>
      </w:r>
    </w:p>
    <w:p w14:paraId="4569B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减免</w:t>
      </w:r>
      <w:r>
        <w:rPr>
          <w:rFonts w:hint="eastAsia" w:ascii="黑体" w:hAnsi="Times New Roman" w:eastAsia="黑体" w:cs="Times New Roman"/>
          <w:sz w:val="32"/>
          <w:szCs w:val="32"/>
        </w:rPr>
        <w:t>范围与条件</w:t>
      </w:r>
    </w:p>
    <w:p w14:paraId="56707C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见《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济宁医学院学生学费减免管理办法（试行）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》（济医院字〔2025〕7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号文）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相关要求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。</w:t>
      </w:r>
    </w:p>
    <w:p w14:paraId="2B2667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申请审批程序</w:t>
      </w:r>
    </w:p>
    <w:p w14:paraId="1BB533F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学生申请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（10月22日-10月24日）</w:t>
      </w:r>
    </w:p>
    <w:p w14:paraId="6F59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符合条件的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学生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交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学生学费减免申请审批表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eastAsia="zh-CN"/>
        </w:rPr>
        <w:t>》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(见附件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>1）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eastAsia="zh-CN"/>
        </w:rPr>
        <w:t>同时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eastAsia="zh-CN"/>
        </w:rPr>
        <w:t>供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相关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证明材料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电子版及复印件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</w:rPr>
        <w:t>。</w:t>
      </w:r>
    </w:p>
    <w:p w14:paraId="0F8F7D9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班级评议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（10月25日-10月27日）</w:t>
      </w:r>
    </w:p>
    <w:p w14:paraId="333AF2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班级民主评议小组根据学生提交的申请材料，按照学费减免条件，结合申请学生实际情况评议，评议本</w:t>
      </w:r>
      <w:r>
        <w:rPr>
          <w:rFonts w:hint="default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班级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（或专业、年级）学费减免学生名单。</w:t>
      </w:r>
    </w:p>
    <w:p w14:paraId="26AC1BC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学院初审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（10月28日-10月31日）</w:t>
      </w:r>
    </w:p>
    <w:p w14:paraId="7B1318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学院学生资助工作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小</w:t>
      </w:r>
      <w:r>
        <w:rPr>
          <w:rFonts w:hint="default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审核班级民主评议小组申报的学费减免学生名单，以适当方式、在适当范围内公示3个工作日，公示无异议后，报学校学生资助工作领导小组审核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。</w:t>
      </w:r>
    </w:p>
    <w:p w14:paraId="6915F05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学校审核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（11月1日-11月7日）</w:t>
      </w:r>
    </w:p>
    <w:p w14:paraId="181044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学校学生资助工作领导小组对</w:t>
      </w:r>
      <w:r>
        <w:rPr>
          <w:rFonts w:hint="eastAsia" w:ascii="仿宋_GB2312" w:eastAsia="仿宋_GB2312"/>
          <w:sz w:val="32"/>
          <w:szCs w:val="32"/>
          <w:highlight w:val="none"/>
        </w:rPr>
        <w:t>申请人资格及所提交材料真实性进行审核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确定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学费减免名单，并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以适当方式、在适当范围内公示5个工作日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，公示无异议后，确定学费减免学生名单。</w:t>
      </w:r>
    </w:p>
    <w:p w14:paraId="304D6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三、有关要求</w:t>
      </w:r>
    </w:p>
    <w:p w14:paraId="17FBC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楷体_GB2312" w:eastAsia="仿宋_GB2312" w:cs="楷体_GB2312"/>
          <w:sz w:val="32"/>
          <w:szCs w:val="32"/>
          <w:highlight w:val="none"/>
          <w:shd w:val="clear" w:color="auto" w:fill="FFFFFF"/>
          <w:lang w:val="en-US" w:eastAsia="zh-CN"/>
        </w:rPr>
        <w:t>请各学院于10月31日（周五）上午10点前提交《学生学费减免申请审批表》《济宁医学院本科学生减免学费名单汇总表》（见附件2）签字盖章的PDF版本，同时提交电子版（申请表以“序号＋姓名”命名，序号需与汇总表顺序一致）报送至学生工作处，文件夹以学院名称命名,逾期视为放弃不接受补报。</w:t>
      </w:r>
    </w:p>
    <w:p w14:paraId="3099A6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5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0B0997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right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联系人：田由甲  联系电话：678586</w:t>
      </w:r>
      <w:bookmarkStart w:id="0" w:name="_GoBack"/>
      <w:bookmarkEnd w:id="0"/>
    </w:p>
    <w:p w14:paraId="73A233B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5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02A919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55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57E6BBA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55"/>
        <w:textAlignment w:val="auto"/>
        <w:rPr>
          <w:rFonts w:hint="eastAsia" w:ascii="仿宋_GB2312" w:hAnsi="楷体_GB2312" w:eastAsia="仿宋_GB2312" w:cs="楷体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学生学费减免申请审批表</w:t>
      </w:r>
    </w:p>
    <w:p w14:paraId="5320CE5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55"/>
        <w:textAlignment w:val="auto"/>
        <w:rPr>
          <w:rFonts w:hint="default" w:ascii="仿宋_GB2312" w:hAnsi="楷体_GB2312" w:eastAsia="仿宋_GB2312" w:cs="楷体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  <w:shd w:val="clear" w:color="auto" w:fill="FFFFFF"/>
          <w:lang w:val="en-US" w:eastAsia="zh-CN"/>
        </w:rPr>
        <w:t xml:space="preserve">      2.济宁医学院本科学生减免学费名单汇总表</w:t>
      </w:r>
    </w:p>
    <w:p w14:paraId="3940241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/>
        <w:textAlignment w:val="auto"/>
        <w:rPr>
          <w:rFonts w:hint="eastAsia" w:ascii="黑体" w:eastAsia="黑体"/>
          <w:sz w:val="30"/>
          <w:szCs w:val="30"/>
        </w:rPr>
      </w:pPr>
    </w:p>
    <w:p w14:paraId="52F0946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6278" w:firstLineChars="1962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学生工作处 </w:t>
      </w:r>
    </w:p>
    <w:p w14:paraId="51A4E7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right="0" w:firstLine="5638" w:firstLineChars="1762"/>
        <w:textAlignment w:val="auto"/>
        <w:rPr>
          <w:rFonts w:hint="eastAsia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2025年10月22日</w:t>
      </w:r>
    </w:p>
    <w:sectPr>
      <w:footerReference r:id="rId3" w:type="default"/>
      <w:pgSz w:w="11906" w:h="16838"/>
      <w:pgMar w:top="1134" w:right="1587" w:bottom="85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49DE2">
    <w:pPr>
      <w:pStyle w:val="2"/>
    </w:pPr>
  </w:p>
  <w:p w14:paraId="593E6FB6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C730B4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730B4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7B4A01"/>
    <w:multiLevelType w:val="singleLevel"/>
    <w:tmpl w:val="F07B4A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F52C60"/>
    <w:multiLevelType w:val="singleLevel"/>
    <w:tmpl w:val="3AF52C6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816D7"/>
    <w:rsid w:val="17634106"/>
    <w:rsid w:val="367E1132"/>
    <w:rsid w:val="445D58D3"/>
    <w:rsid w:val="522C6177"/>
    <w:rsid w:val="5AB27A37"/>
    <w:rsid w:val="5D4D3DFA"/>
    <w:rsid w:val="704337AC"/>
    <w:rsid w:val="71421F30"/>
    <w:rsid w:val="77915A94"/>
    <w:rsid w:val="7DE0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page number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748</Characters>
  <Paragraphs>164</Paragraphs>
  <TotalTime>8</TotalTime>
  <ScaleCrop>false</ScaleCrop>
  <LinksUpToDate>false</LinksUpToDate>
  <CharactersWithSpaces>761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2025-04-22T00:41:00Z</dcterms:created>
  <dc:creator>Administrator.DESKTOP-MGVHEGT</dc:creator>
  <cp:lastModifiedBy>田</cp:lastModifiedBy>
  <cp:lastPrinted>2025-10-22T00:54:00Z</cp:lastPrinted>
  <dcterms:modified xsi:type="dcterms:W3CDTF">2025-10-22T07:07:40Z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95775046EA564B4D83F6625451820AC6_13</vt:lpwstr>
  </property>
</Properties>
</file>