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CB14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关于做好</w:t>
      </w:r>
    </w:p>
    <w:p w14:paraId="6FDB872D">
      <w:pPr>
        <w:spacing w:line="560" w:lineRule="exact"/>
        <w:jc w:val="center"/>
        <w:rPr>
          <w:rFonts w:hint="default" w:ascii="方正小标宋简体" w:hAnsi="黑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山东省乡村振兴基金会天使健康专项基金“儒医成长”助学基金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</w:rPr>
        <w:t>评选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工作的通知</w:t>
      </w:r>
    </w:p>
    <w:p w14:paraId="69F827C4">
      <w:pPr>
        <w:numPr>
          <w:ilvl w:val="0"/>
          <w:numId w:val="0"/>
        </w:numPr>
        <w:spacing w:line="56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1CF17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各学院：</w:t>
      </w:r>
    </w:p>
    <w:p w14:paraId="67AE5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开展</w:t>
      </w:r>
      <w:r>
        <w:rPr>
          <w:rFonts w:hint="eastAsia" w:ascii="仿宋_GB2312" w:eastAsia="仿宋_GB2312"/>
          <w:color w:val="auto"/>
          <w:sz w:val="32"/>
          <w:szCs w:val="32"/>
        </w:rPr>
        <w:t>山东省乡村振兴基金会天使健康专项基金“儒医成长”助学基金评选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以下简称“助学基金”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并举行发放仪式</w:t>
      </w:r>
      <w:r>
        <w:rPr>
          <w:rFonts w:ascii="仿宋_GB2312" w:eastAsia="仿宋_GB2312" w:cs="仿宋_GB2312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现将</w:t>
      </w:r>
      <w:r>
        <w:rPr>
          <w:rFonts w:hint="eastAsia" w:ascii="仿宋_GB2312" w:eastAsia="仿宋_GB2312"/>
          <w:color w:val="auto"/>
          <w:sz w:val="32"/>
          <w:szCs w:val="32"/>
        </w:rPr>
        <w:t>有关事项通知如下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 w14:paraId="4569B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一、评选范围与条件</w:t>
      </w:r>
    </w:p>
    <w:p w14:paraId="157265B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详见《</w:t>
      </w:r>
      <w:r>
        <w:rPr>
          <w:rFonts w:hint="eastAsia" w:ascii="仿宋_GB2312" w:eastAsia="仿宋_GB2312"/>
          <w:color w:val="auto"/>
          <w:sz w:val="32"/>
          <w:szCs w:val="32"/>
        </w:rPr>
        <w:t>山东省乡村振兴基金会天使健康专项基金“儒医成长”助学基金评选办法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见附件1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</w:p>
    <w:p w14:paraId="53A1E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二、名额分配</w:t>
      </w:r>
    </w:p>
    <w:p w14:paraId="0F68C1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见附件2</w:t>
      </w:r>
    </w:p>
    <w:p w14:paraId="23D4CA2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评审程序</w:t>
      </w:r>
    </w:p>
    <w:p w14:paraId="36ED41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学生申请。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符合条件的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交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申请材料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</w:p>
    <w:p w14:paraId="48458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班级评议。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班级民主评议小组根据学生提交的申请材料，按照申请条件，结合申请学生实际情况评议，评议本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（或专业、年级）各类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建议学生名单。</w:t>
      </w:r>
    </w:p>
    <w:p w14:paraId="33443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学院初审。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学院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学生资助工作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小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审核班级民主评议小组申报的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学生建议名单，并公示3个工作日，公示无异议后，报学校奖学金评审委员会审核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。</w:t>
      </w:r>
    </w:p>
    <w:p w14:paraId="253FA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学校奖学金评审委员会审核。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学校奖学金评审委员会审核学院学生资助工作小组提出的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获奖学生建议名单，报学校学生资助工作领导小组审定。</w:t>
      </w:r>
    </w:p>
    <w:p w14:paraId="11691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（五）学校学生资助工作领导小组审定。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学校学生资助工作领导小组审定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获奖学生建议名单，并公示5个工作日，公示无异议后，确定奖学金评审结果。</w:t>
      </w:r>
    </w:p>
    <w:p w14:paraId="0223484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6" w:firstLineChars="200"/>
        <w:textAlignment w:val="auto"/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eastAsia="zh-CN"/>
        </w:rPr>
        <w:t>材料</w:t>
      </w: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  <w:t>提交</w:t>
      </w:r>
    </w:p>
    <w:p w14:paraId="789BC3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附件3电子版和纸质签字盖章版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请以学院为单位于10月27日16：00前提交，</w:t>
      </w:r>
      <w:r>
        <w:rPr>
          <w:rFonts w:hint="eastAsia" w:ascii="仿宋_GB2312" w:hAnsi="仿宋_GB2312" w:eastAsia="仿宋_GB2312" w:cs="Times New Roman"/>
          <w:sz w:val="32"/>
          <w:szCs w:val="24"/>
          <w:lang w:val="en-US" w:eastAsia="zh-CN"/>
        </w:rPr>
        <w:t>逾期视为自动放弃资格。</w:t>
      </w:r>
    </w:p>
    <w:p w14:paraId="2C066E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五、发放仪式</w:t>
      </w:r>
    </w:p>
    <w:p w14:paraId="4EBFBBA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8" w:leftChars="304" w:hanging="960" w:hangingChars="3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相关事宜另行通知。</w:t>
      </w:r>
    </w:p>
    <w:p w14:paraId="32440D7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8" w:leftChars="304" w:hanging="960" w:hangingChars="3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4658B7D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8" w:leftChars="304" w:hanging="960" w:hangingChars="3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 w14:paraId="6A767F4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8" w:leftChars="304" w:hanging="960" w:hangingChars="3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附件：1.</w:t>
      </w:r>
      <w:r>
        <w:rPr>
          <w:rFonts w:hint="eastAsia" w:ascii="仿宋_GB2312" w:eastAsia="仿宋_GB2312"/>
          <w:color w:val="auto"/>
          <w:sz w:val="32"/>
          <w:szCs w:val="32"/>
        </w:rPr>
        <w:t>山东省乡村振兴基金会天使健康专项基金“儒医成长”助学基金评选办法</w:t>
      </w:r>
    </w:p>
    <w:p w14:paraId="625D526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6" w:leftChars="760" w:firstLine="0" w:firstLineChars="0"/>
        <w:jc w:val="left"/>
        <w:textAlignment w:val="auto"/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val="en-US" w:eastAsia="zh-CN" w:bidi="ar"/>
        </w:rPr>
        <w:t>山东省乡村振兴基金会天使健康专项基金‘儒医成长’助学基金名额分配一览表</w:t>
      </w:r>
    </w:p>
    <w:p w14:paraId="67EC4C6F">
      <w:pPr>
        <w:widowControl/>
        <w:spacing w:line="560" w:lineRule="exact"/>
        <w:ind w:left="1596" w:leftChars="760" w:firstLine="0" w:firstLineChars="0"/>
        <w:rPr>
          <w:rFonts w:ascii="仿宋_GB2312" w:hAnsi="等线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山东省乡村振兴基金会天使健康专项基金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‘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儒医成长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eastAsia="zh-CN" w:bidi="ar"/>
        </w:rPr>
        <w:t>’</w:t>
      </w:r>
      <w:r>
        <w:rPr>
          <w:rFonts w:hint="eastAsia" w:ascii="仿宋_GB2312" w:hAnsi="等线" w:eastAsia="仿宋_GB2312" w:cs="仿宋_GB2312"/>
          <w:kern w:val="0"/>
          <w:sz w:val="32"/>
          <w:szCs w:val="32"/>
          <w:lang w:bidi="ar"/>
        </w:rPr>
        <w:t>助学基金发放登记表</w:t>
      </w:r>
    </w:p>
    <w:p w14:paraId="37D11F9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598" w:leftChars="0"/>
        <w:jc w:val="left"/>
        <w:textAlignment w:val="auto"/>
        <w:rPr>
          <w:rFonts w:hint="default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FCEC697">
      <w:pPr>
        <w:spacing w:line="560" w:lineRule="exact"/>
        <w:ind w:firstLine="325" w:firstLineChars="100"/>
        <w:jc w:val="left"/>
        <w:rPr>
          <w:rFonts w:hint="default" w:ascii="KaiTi_GB2312" w:hAnsi="KaiTi_GB2312" w:eastAsia="KaiTi_GB2312" w:cs="KaiTi_GB2312"/>
          <w:b/>
          <w:bCs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</w:p>
    <w:p w14:paraId="15FE0109">
      <w:pPr>
        <w:spacing w:line="560" w:lineRule="exact"/>
        <w:ind w:firstLine="325" w:firstLineChars="100"/>
        <w:jc w:val="left"/>
        <w:rPr>
          <w:rFonts w:hint="default" w:ascii="KaiTi_GB2312" w:hAnsi="KaiTi_GB2312" w:eastAsia="KaiTi_GB2312" w:cs="KaiTi_GB2312"/>
          <w:b/>
          <w:bCs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</w:p>
    <w:p w14:paraId="73002EAB">
      <w:pPr>
        <w:spacing w:line="560" w:lineRule="exact"/>
        <w:jc w:val="left"/>
        <w:rPr>
          <w:rFonts w:hint="default" w:ascii="KaiTi_GB2312" w:hAnsi="KaiTi_GB2312" w:eastAsia="KaiTi_GB2312" w:cs="KaiTi_GB2312"/>
          <w:b/>
          <w:bCs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</w:p>
    <w:p w14:paraId="440731AD">
      <w:pPr>
        <w:spacing w:line="560" w:lineRule="exact"/>
        <w:ind w:firstLine="325" w:firstLineChars="100"/>
        <w:jc w:val="left"/>
        <w:rPr>
          <w:rFonts w:hint="default" w:ascii="KaiTi_GB2312" w:hAnsi="KaiTi_GB2312" w:eastAsia="KaiTi_GB2312" w:cs="KaiTi_GB2312"/>
          <w:b/>
          <w:bCs/>
          <w:snapToGrid w:val="0"/>
          <w:color w:val="000000"/>
          <w:spacing w:val="7"/>
          <w:kern w:val="0"/>
          <w:sz w:val="31"/>
          <w:szCs w:val="31"/>
          <w:lang w:val="en-US" w:eastAsia="zh-CN" w:bidi="ar-SA"/>
        </w:rPr>
      </w:pPr>
    </w:p>
    <w:p w14:paraId="55A8B9A9">
      <w:pPr>
        <w:spacing w:line="560" w:lineRule="exact"/>
        <w:ind w:firstLine="645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" w:eastAsia="仿宋_GB2312"/>
          <w:sz w:val="32"/>
          <w:szCs w:val="32"/>
        </w:rPr>
        <w:t>学生工作处</w:t>
      </w:r>
    </w:p>
    <w:p w14:paraId="73D68C7E">
      <w:pPr>
        <w:spacing w:line="560" w:lineRule="exact"/>
        <w:ind w:firstLine="645"/>
        <w:jc w:val="center"/>
        <w:rPr>
          <w:rFonts w:ascii="黑体" w:hAnsi="宋体" w:eastAsia="黑体" w:cs="黑体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0905D1E6">
      <w:pPr>
        <w:spacing w:line="560" w:lineRule="exact"/>
        <w:jc w:val="both"/>
        <w:rPr>
          <w:rFonts w:hint="eastAsia"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5B1D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7489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87489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18A7A6"/>
    <w:multiLevelType w:val="singleLevel"/>
    <w:tmpl w:val="C918A7A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06A4BCD"/>
    <w:multiLevelType w:val="singleLevel"/>
    <w:tmpl w:val="F06A4BC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NhZTVmM2Q1MDNhZjc2MjgyOTllYWRkNDNlNDMifQ=="/>
  </w:docVars>
  <w:rsids>
    <w:rsidRoot w:val="004A096C"/>
    <w:rsid w:val="00077052"/>
    <w:rsid w:val="000C4EFE"/>
    <w:rsid w:val="000D610C"/>
    <w:rsid w:val="001052FE"/>
    <w:rsid w:val="001C00DC"/>
    <w:rsid w:val="001C4C6E"/>
    <w:rsid w:val="001D28CA"/>
    <w:rsid w:val="001D5131"/>
    <w:rsid w:val="001E5851"/>
    <w:rsid w:val="001F10BC"/>
    <w:rsid w:val="002A7A1F"/>
    <w:rsid w:val="00354A1C"/>
    <w:rsid w:val="00370B50"/>
    <w:rsid w:val="00377160"/>
    <w:rsid w:val="003C140F"/>
    <w:rsid w:val="003C1743"/>
    <w:rsid w:val="003F02AD"/>
    <w:rsid w:val="003F635A"/>
    <w:rsid w:val="00413720"/>
    <w:rsid w:val="00425CC7"/>
    <w:rsid w:val="0043425A"/>
    <w:rsid w:val="0045216C"/>
    <w:rsid w:val="00457228"/>
    <w:rsid w:val="00471672"/>
    <w:rsid w:val="004A096C"/>
    <w:rsid w:val="004C0555"/>
    <w:rsid w:val="004C5AD6"/>
    <w:rsid w:val="004F1A01"/>
    <w:rsid w:val="0051278A"/>
    <w:rsid w:val="00543402"/>
    <w:rsid w:val="00570F9A"/>
    <w:rsid w:val="00574453"/>
    <w:rsid w:val="005E40BD"/>
    <w:rsid w:val="00640E35"/>
    <w:rsid w:val="00686672"/>
    <w:rsid w:val="00687B35"/>
    <w:rsid w:val="006B4E1C"/>
    <w:rsid w:val="006D0C5D"/>
    <w:rsid w:val="006E6B5D"/>
    <w:rsid w:val="00705AA8"/>
    <w:rsid w:val="0077177D"/>
    <w:rsid w:val="00772EBC"/>
    <w:rsid w:val="007A11E5"/>
    <w:rsid w:val="00896640"/>
    <w:rsid w:val="008B41D8"/>
    <w:rsid w:val="008C5CFE"/>
    <w:rsid w:val="008E1FF9"/>
    <w:rsid w:val="00914BA0"/>
    <w:rsid w:val="0096657B"/>
    <w:rsid w:val="009D53F3"/>
    <w:rsid w:val="00A445F2"/>
    <w:rsid w:val="00A45AD1"/>
    <w:rsid w:val="00A4756B"/>
    <w:rsid w:val="00A908B9"/>
    <w:rsid w:val="00AB1331"/>
    <w:rsid w:val="00AC78D9"/>
    <w:rsid w:val="00B07819"/>
    <w:rsid w:val="00B23B27"/>
    <w:rsid w:val="00B23D93"/>
    <w:rsid w:val="00B24863"/>
    <w:rsid w:val="00B402CC"/>
    <w:rsid w:val="00B53E42"/>
    <w:rsid w:val="00B96FF1"/>
    <w:rsid w:val="00BE3F87"/>
    <w:rsid w:val="00BF29DE"/>
    <w:rsid w:val="00C553D2"/>
    <w:rsid w:val="00CA7997"/>
    <w:rsid w:val="00CD759B"/>
    <w:rsid w:val="00CF55CC"/>
    <w:rsid w:val="00D12966"/>
    <w:rsid w:val="00D70D07"/>
    <w:rsid w:val="00DD2917"/>
    <w:rsid w:val="00E42204"/>
    <w:rsid w:val="00E47770"/>
    <w:rsid w:val="00E6338E"/>
    <w:rsid w:val="00E63B28"/>
    <w:rsid w:val="00EB2E20"/>
    <w:rsid w:val="00F8240B"/>
    <w:rsid w:val="00F958B9"/>
    <w:rsid w:val="055F1CC9"/>
    <w:rsid w:val="05CB2C39"/>
    <w:rsid w:val="15177525"/>
    <w:rsid w:val="1B36519D"/>
    <w:rsid w:val="23B97211"/>
    <w:rsid w:val="25E21224"/>
    <w:rsid w:val="27B22C17"/>
    <w:rsid w:val="281C392C"/>
    <w:rsid w:val="2F3E1F81"/>
    <w:rsid w:val="319126EE"/>
    <w:rsid w:val="335E7E2A"/>
    <w:rsid w:val="370E6434"/>
    <w:rsid w:val="40AE76DA"/>
    <w:rsid w:val="4B213266"/>
    <w:rsid w:val="52E552BC"/>
    <w:rsid w:val="540B3501"/>
    <w:rsid w:val="55126BF8"/>
    <w:rsid w:val="5B6A0A7B"/>
    <w:rsid w:val="61956A11"/>
    <w:rsid w:val="64DC6EA9"/>
    <w:rsid w:val="66E42D65"/>
    <w:rsid w:val="6758334D"/>
    <w:rsid w:val="780578B0"/>
    <w:rsid w:val="7E3A157A"/>
    <w:rsid w:val="7E5B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gzh</Company>
  <Pages>2</Pages>
  <Words>858</Words>
  <Characters>897</Characters>
  <Lines>5</Lines>
  <Paragraphs>1</Paragraphs>
  <TotalTime>15</TotalTime>
  <ScaleCrop>false</ScaleCrop>
  <LinksUpToDate>false</LinksUpToDate>
  <CharactersWithSpaces>947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2020-09-18T04:21:00Z</dcterms:created>
  <dc:creator>汪洋</dc:creator>
  <cp:lastModifiedBy>田</cp:lastModifiedBy>
  <cp:lastPrinted>2025-10-21T02:40:00Z</cp:lastPrinted>
  <dcterms:modified xsi:type="dcterms:W3CDTF">2025-10-22T07:38:51Z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A8AF5F41568B4A01894DA7B69362AD3D_13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