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AC77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关于2025-2026学年生源地信用助学贷款</w:t>
      </w:r>
    </w:p>
    <w:p w14:paraId="782BF35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回执校验码采集工作的通知</w:t>
      </w:r>
    </w:p>
    <w:p w14:paraId="75B6A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18E3BF2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各学院：</w:t>
      </w:r>
    </w:p>
    <w:p w14:paraId="0B52D2AF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为切实保障家庭经济困难学生顺利入学、安心就学，根据上级要求，现就我校2025-2026学年生源地信用助学贷款回执校验码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采集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工作有关事项通知如下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75DA794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采集时间</w:t>
      </w:r>
    </w:p>
    <w:p w14:paraId="072F0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9月3日至9月15日18:00前</w:t>
      </w:r>
    </w:p>
    <w:p w14:paraId="6ECF9B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二、采集对象</w:t>
      </w:r>
    </w:p>
    <w:p w14:paraId="6C43F4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已成功办理2025-2026学年国家开发银行生源地助学贷款的在校生（含2025级新生）。</w:t>
      </w:r>
    </w:p>
    <w:p w14:paraId="5FF9F9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三、采集方式</w:t>
      </w:r>
    </w:p>
    <w:p w14:paraId="0D7F154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531495</wp:posOffset>
            </wp:positionV>
            <wp:extent cx="1048385" cy="1031240"/>
            <wp:effectExtent l="0" t="0" r="18415" b="1651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1.2021-2024级在校生请扫描下面二维码填写信息</w:t>
      </w:r>
    </w:p>
    <w:p w14:paraId="5305350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40" w:firstLineChars="100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 w14:paraId="7D6FBD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40" w:firstLineChars="100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 w14:paraId="1B78494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7694DA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0F2047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2.2025级新生请扫描下面二维码填写信息</w:t>
      </w:r>
    </w:p>
    <w:p w14:paraId="42BF64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2101850</wp:posOffset>
            </wp:positionH>
            <wp:positionV relativeFrom="paragraph">
              <wp:posOffset>154305</wp:posOffset>
            </wp:positionV>
            <wp:extent cx="1085850" cy="1126490"/>
            <wp:effectExtent l="0" t="0" r="0" b="16510"/>
            <wp:wrapTopAndBottom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52A49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四、注意事项</w:t>
      </w:r>
    </w:p>
    <w:p w14:paraId="4F5A1D6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请务必在规定时间内提交回执校验码，确保信息填写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准确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，以免影响贷款审批及后续发放。如因个人自身原因超过办理贷款回执录入截止日期，后果自负。</w:t>
      </w:r>
    </w:p>
    <w:p w14:paraId="5F9704F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2.请各学院提醒申请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非国家开发银行生源地助学贷款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学生，如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需学校提供盖章证明，请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于9月15日前到学生工作处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办理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相关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手续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（日照校区学生可通过辅导员老师联系学生工作处田老师）。</w:t>
      </w:r>
    </w:p>
    <w:p w14:paraId="1AAF5A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3552F8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联系人：田由甲；联系电话：678586</w:t>
      </w:r>
    </w:p>
    <w:p w14:paraId="61727C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6FCA19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23509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76220E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01406B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学生工作处</w:t>
      </w:r>
    </w:p>
    <w:p w14:paraId="16D0E0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43F04F0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62A62C-AD7E-4BCD-BACC-216CBC58EC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24DCADD-09C0-4E27-B7AF-65829F6FDF3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7934B5A-4A30-4FC8-AFAB-9B08713151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19C6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E23F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FE23F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0993"/>
    <w:rsid w:val="305A016C"/>
    <w:rsid w:val="3DB058EF"/>
    <w:rsid w:val="636D429E"/>
    <w:rsid w:val="7823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430</Characters>
  <Lines>0</Lines>
  <Paragraphs>0</Paragraphs>
  <TotalTime>5</TotalTime>
  <ScaleCrop>false</ScaleCrop>
  <LinksUpToDate>false</LinksUpToDate>
  <CharactersWithSpaces>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2025-09-01T13:49:00Z</dcterms:created>
  <dc:creator>月半田田</dc:creator>
  <cp:lastModifiedBy>YUYUYU</cp:lastModifiedBy>
  <dcterms:modified xsi:type="dcterms:W3CDTF">2025-09-03T07:18:54Z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834894F5D3484FDCAB184FB4084A1E92_12</vt:lpwstr>
  </property>
</Properties>
</file>