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BE82C6">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color w:val="000000"/>
          <w:sz w:val="44"/>
          <w:szCs w:val="44"/>
          <w:lang w:val="en-US" w:eastAsia="zh-CN"/>
        </w:rPr>
      </w:pPr>
      <w:r>
        <w:rPr>
          <w:rFonts w:hint="eastAsia" w:ascii="方正小标宋简体" w:hAnsi="方正小标宋简体" w:eastAsia="方正小标宋简体" w:cs="方正小标宋简体"/>
          <w:b w:val="0"/>
          <w:bCs w:val="0"/>
          <w:color w:val="000000"/>
          <w:sz w:val="44"/>
          <w:szCs w:val="44"/>
          <w:lang w:val="en-US" w:eastAsia="zh-CN"/>
        </w:rPr>
        <w:t>关于做好辅导员</w:t>
      </w:r>
    </w:p>
    <w:p w14:paraId="6B62A534">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color w:val="000000"/>
          <w:sz w:val="44"/>
          <w:szCs w:val="44"/>
          <w:lang w:val="en-US" w:eastAsia="zh-CN"/>
        </w:rPr>
      </w:pPr>
      <w:r>
        <w:rPr>
          <w:rFonts w:hint="eastAsia" w:ascii="方正小标宋简体" w:hAnsi="方正小标宋简体" w:eastAsia="方正小标宋简体" w:cs="方正小标宋简体"/>
          <w:b w:val="0"/>
          <w:bCs w:val="0"/>
          <w:color w:val="000000"/>
          <w:sz w:val="44"/>
          <w:szCs w:val="44"/>
          <w:lang w:val="en-US" w:eastAsia="zh-CN"/>
        </w:rPr>
        <w:t>学生安全管理十问相关</w:t>
      </w:r>
      <w:bookmarkStart w:id="0" w:name="_GoBack"/>
      <w:bookmarkEnd w:id="0"/>
      <w:r>
        <w:rPr>
          <w:rFonts w:hint="eastAsia" w:ascii="方正小标宋简体" w:hAnsi="方正小标宋简体" w:eastAsia="方正小标宋简体" w:cs="方正小标宋简体"/>
          <w:b w:val="0"/>
          <w:bCs w:val="0"/>
          <w:color w:val="000000"/>
          <w:sz w:val="44"/>
          <w:szCs w:val="44"/>
          <w:lang w:val="en-US" w:eastAsia="zh-CN"/>
        </w:rPr>
        <w:t>准备工作的通知</w:t>
      </w:r>
    </w:p>
    <w:p w14:paraId="0063164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14:paraId="2AFFFC1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各学院：</w:t>
      </w:r>
    </w:p>
    <w:p w14:paraId="2F3AAB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进一步强化学生安全管理能力，保障学生人身安全和心理健康，根据2026年辅导员工作研讨交流会有关安排，现将《辅导员学生安全管理十问》印发给你们，请认真组织学习，对照内容全面梳理安全管理要点，精心准备问答材料。</w:t>
      </w:r>
    </w:p>
    <w:p w14:paraId="2029E7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本次研讨交流会将于2026年1月29日举行，会议期间将随机抽取人员进行现场提问。请各学院高度重视，以此为契机，切实提高辅导员业务水平，筑牢校园安全防线。</w:t>
      </w:r>
    </w:p>
    <w:p w14:paraId="128BFD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联系人：徐嘉文 联系方式：677767</w:t>
      </w:r>
    </w:p>
    <w:p w14:paraId="05565B0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14:paraId="0348D1C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附件：辅导员学生安全管理十问</w:t>
      </w:r>
    </w:p>
    <w:p w14:paraId="134C3D9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14:paraId="0D59487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14:paraId="4CD365B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学生工作处</w:t>
      </w:r>
    </w:p>
    <w:p w14:paraId="573E6A4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2026年1月12日</w:t>
      </w:r>
    </w:p>
    <w:p w14:paraId="6A990DB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14:paraId="2542A46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14:paraId="75F8443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14:paraId="0AFB9D0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14:paraId="1573D83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14:paraId="1341510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14:paraId="0011F3F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14:paraId="396427A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附件</w:t>
      </w:r>
    </w:p>
    <w:p w14:paraId="6B0BAC89">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color w:val="000000"/>
          <w:sz w:val="44"/>
          <w:szCs w:val="44"/>
          <w:lang w:val="en-US" w:eastAsia="zh-CN"/>
        </w:rPr>
      </w:pPr>
      <w:r>
        <w:rPr>
          <w:rFonts w:hint="eastAsia" w:ascii="方正小标宋简体" w:hAnsi="方正小标宋简体" w:eastAsia="方正小标宋简体" w:cs="方正小标宋简体"/>
          <w:b w:val="0"/>
          <w:bCs w:val="0"/>
          <w:color w:val="000000"/>
          <w:sz w:val="44"/>
          <w:szCs w:val="44"/>
          <w:lang w:val="en-US" w:eastAsia="zh-CN"/>
        </w:rPr>
        <w:t>辅导员学生安全管理十问</w:t>
      </w:r>
    </w:p>
    <w:p w14:paraId="069529E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b w:val="0"/>
          <w:bCs w:val="0"/>
          <w:color w:val="000000"/>
          <w:sz w:val="32"/>
          <w:szCs w:val="32"/>
          <w:lang w:val="en-US" w:eastAsia="zh-CN"/>
        </w:rPr>
      </w:pPr>
    </w:p>
    <w:p w14:paraId="665510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1.对所带学生的学业、家庭和心理等情况，我们是否了如指掌？</w:t>
      </w:r>
    </w:p>
    <w:p w14:paraId="5C308F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2.对重点关注的学生，我们是否有学生名单，是否按照“一人一档”密切关注并严格管理？</w:t>
      </w:r>
    </w:p>
    <w:p w14:paraId="61EE5C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3.对重点关注的学生，我们是否按照隐形保护人制度，逐一安排隐形保护人进行关注和保护？</w:t>
      </w:r>
    </w:p>
    <w:p w14:paraId="2D9A0C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4.对重点关注的学生，需要在校外家人陪同居住的，我们是否严格按照审批流程进行审批？是否能够及时了解学生上课情况并及时与学生家人联系确认学生状况？</w:t>
      </w:r>
    </w:p>
    <w:p w14:paraId="3ADE93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5.对重点关注的学生，经申请审批在校外居住的，如家人不能全天候陪同居住的，我们是否能够及时了解情况并及时让学生离校回家治疗？</w:t>
      </w:r>
    </w:p>
    <w:p w14:paraId="1F1911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6.对重点关注的学生，节假日到来时，我们是否对学生离校和返校进行逐一核实登记？</w:t>
      </w:r>
    </w:p>
    <w:p w14:paraId="68A7AE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7.对吸烟学生，我们是否准确掌握该类学生名单，并做到经常教育引导其不在教室、宿舍等室内公共场所吸烟？</w:t>
      </w:r>
    </w:p>
    <w:p w14:paraId="301522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8.</w:t>
      </w:r>
      <w:r>
        <w:rPr>
          <w:rFonts w:hint="default" w:ascii="仿宋_GB2312" w:hAnsi="仿宋_GB2312" w:eastAsia="仿宋_GB2312" w:cs="仿宋_GB2312"/>
          <w:b w:val="0"/>
          <w:bCs w:val="0"/>
          <w:color w:val="000000"/>
          <w:sz w:val="32"/>
          <w:szCs w:val="32"/>
          <w:lang w:val="en-US" w:eastAsia="zh-CN"/>
        </w:rPr>
        <w:t>对参加实习、</w:t>
      </w:r>
      <w:r>
        <w:rPr>
          <w:rFonts w:hint="eastAsia" w:ascii="仿宋_GB2312" w:hAnsi="仿宋_GB2312" w:eastAsia="仿宋_GB2312" w:cs="仿宋_GB2312"/>
          <w:b w:val="0"/>
          <w:bCs w:val="0"/>
          <w:color w:val="000000"/>
          <w:sz w:val="32"/>
          <w:szCs w:val="32"/>
          <w:lang w:val="en-US" w:eastAsia="zh-CN"/>
        </w:rPr>
        <w:t>见习</w:t>
      </w:r>
      <w:r>
        <w:rPr>
          <w:rFonts w:hint="default" w:ascii="仿宋_GB2312" w:hAnsi="仿宋_GB2312" w:eastAsia="仿宋_GB2312" w:cs="仿宋_GB2312"/>
          <w:b w:val="0"/>
          <w:bCs w:val="0"/>
          <w:color w:val="000000"/>
          <w:sz w:val="32"/>
          <w:szCs w:val="32"/>
          <w:lang w:val="en-US" w:eastAsia="zh-CN"/>
        </w:rPr>
        <w:t>的学生，我们</w:t>
      </w:r>
      <w:r>
        <w:rPr>
          <w:rFonts w:hint="eastAsia" w:ascii="仿宋_GB2312" w:hAnsi="仿宋_GB2312" w:eastAsia="仿宋_GB2312" w:cs="仿宋_GB2312"/>
          <w:b w:val="0"/>
          <w:bCs w:val="0"/>
          <w:color w:val="000000"/>
          <w:sz w:val="32"/>
          <w:szCs w:val="32"/>
          <w:lang w:val="en-US" w:eastAsia="zh-CN"/>
        </w:rPr>
        <w:t>能否做到经常性开展</w:t>
      </w:r>
      <w:r>
        <w:rPr>
          <w:rFonts w:hint="default" w:ascii="仿宋_GB2312" w:hAnsi="仿宋_GB2312" w:eastAsia="仿宋_GB2312" w:cs="仿宋_GB2312"/>
          <w:b w:val="0"/>
          <w:bCs w:val="0"/>
          <w:color w:val="000000"/>
          <w:sz w:val="32"/>
          <w:szCs w:val="32"/>
          <w:lang w:val="en-US" w:eastAsia="zh-CN"/>
        </w:rPr>
        <w:t>安全</w:t>
      </w:r>
      <w:r>
        <w:rPr>
          <w:rFonts w:hint="eastAsia" w:ascii="仿宋_GB2312" w:hAnsi="仿宋_GB2312" w:eastAsia="仿宋_GB2312" w:cs="仿宋_GB2312"/>
          <w:b w:val="0"/>
          <w:bCs w:val="0"/>
          <w:color w:val="000000"/>
          <w:sz w:val="32"/>
          <w:szCs w:val="32"/>
          <w:lang w:val="en-US" w:eastAsia="zh-CN"/>
        </w:rPr>
        <w:t>教育工作</w:t>
      </w:r>
      <w:r>
        <w:rPr>
          <w:rFonts w:hint="default" w:ascii="仿宋_GB2312" w:hAnsi="仿宋_GB2312" w:eastAsia="仿宋_GB2312" w:cs="仿宋_GB2312"/>
          <w:b w:val="0"/>
          <w:bCs w:val="0"/>
          <w:color w:val="000000"/>
          <w:sz w:val="32"/>
          <w:szCs w:val="32"/>
          <w:lang w:val="en-US" w:eastAsia="zh-CN"/>
        </w:rPr>
        <w:t>，并</w:t>
      </w:r>
      <w:r>
        <w:rPr>
          <w:rFonts w:hint="eastAsia" w:ascii="仿宋_GB2312" w:hAnsi="仿宋_GB2312" w:eastAsia="仿宋_GB2312" w:cs="仿宋_GB2312"/>
          <w:b w:val="0"/>
          <w:bCs w:val="0"/>
          <w:color w:val="000000"/>
          <w:sz w:val="32"/>
          <w:szCs w:val="32"/>
          <w:lang w:val="en-US" w:eastAsia="zh-CN"/>
        </w:rPr>
        <w:t>及时</w:t>
      </w:r>
      <w:r>
        <w:rPr>
          <w:rFonts w:hint="default" w:ascii="仿宋_GB2312" w:hAnsi="仿宋_GB2312" w:eastAsia="仿宋_GB2312" w:cs="仿宋_GB2312"/>
          <w:b w:val="0"/>
          <w:bCs w:val="0"/>
          <w:color w:val="000000"/>
          <w:sz w:val="32"/>
          <w:szCs w:val="32"/>
          <w:lang w:val="en-US" w:eastAsia="zh-CN"/>
        </w:rPr>
        <w:t>掌握其</w:t>
      </w:r>
      <w:r>
        <w:rPr>
          <w:rFonts w:hint="eastAsia" w:ascii="仿宋_GB2312" w:hAnsi="仿宋_GB2312" w:eastAsia="仿宋_GB2312" w:cs="仿宋_GB2312"/>
          <w:b w:val="0"/>
          <w:bCs w:val="0"/>
          <w:color w:val="000000"/>
          <w:sz w:val="32"/>
          <w:szCs w:val="32"/>
          <w:lang w:val="en-US" w:eastAsia="zh-CN"/>
        </w:rPr>
        <w:t>在岗出勤情况</w:t>
      </w:r>
      <w:r>
        <w:rPr>
          <w:rFonts w:hint="default" w:ascii="仿宋_GB2312" w:hAnsi="仿宋_GB2312" w:eastAsia="仿宋_GB2312" w:cs="仿宋_GB2312"/>
          <w:b w:val="0"/>
          <w:bCs w:val="0"/>
          <w:color w:val="000000"/>
          <w:sz w:val="32"/>
          <w:szCs w:val="32"/>
          <w:lang w:val="en-US" w:eastAsia="zh-CN"/>
        </w:rPr>
        <w:t>与安全状况？</w:t>
      </w:r>
    </w:p>
    <w:p w14:paraId="1BA98F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9.毕业季、就业季的到来，学生会出现各类问题，辅导员在思想上有没有高度重视？</w:t>
      </w:r>
    </w:p>
    <w:p w14:paraId="7C4DA5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val="0"/>
          <w:bCs w:val="0"/>
          <w:color w:val="000000"/>
          <w:sz w:val="32"/>
          <w:szCs w:val="32"/>
          <w:lang w:val="en-US" w:eastAsia="zh-CN"/>
        </w:rPr>
        <w:t>10.当突发应急事件，我们是否能够第一时间处置，是否能够做到冷静不慌乱？</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8F6A3">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BC4BA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BBC4BA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3D40D0"/>
    <w:rsid w:val="5DC51624"/>
    <w:rsid w:val="631A52DC"/>
    <w:rsid w:val="70E1568B"/>
    <w:rsid w:val="79421F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700</Words>
  <Characters>727</Characters>
  <Lines>0</Lines>
  <Paragraphs>0</Paragraphs>
  <TotalTime>15</TotalTime>
  <ScaleCrop>false</ScaleCrop>
  <LinksUpToDate>false</LinksUpToDate>
  <CharactersWithSpaces>792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2026-01-09T02:27:00Z</dcterms:created>
  <dc:creator>014</dc:creator>
  <cp:lastModifiedBy>Davor_suker</cp:lastModifiedBy>
  <cp:lastPrinted>2026-01-09T03:16:00Z</cp:lastPrinted>
  <dcterms:modified xsi:type="dcterms:W3CDTF">2026-01-12T02:15:06Z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eyJoZGlkIjoiZDZhYjM2MzMzNGVmOGZkN2EyNmM4ZDlmMjYwYWFlM2YiLCJ1c2VySWQiOiI1NTM0NDU1OTMifQ==</vt:lpwstr>
  </property>
  <property fmtid="{D5CDD505-2E9C-101B-9397-08002B2CF9AE}" pid="4" name="ICV">
    <vt:lpwstr>541A1D546C054FE083AB0AFCEBBB3796_13</vt:lpwstr>
  </property>
</Properties>
</file>