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5A3F7">
      <w:pPr>
        <w:spacing w:before="98" w:line="224" w:lineRule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28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pacing w:val="28"/>
          <w:sz w:val="32"/>
          <w:szCs w:val="32"/>
          <w:lang w:eastAsia="zh-CN"/>
        </w:rPr>
        <w:t>6</w:t>
      </w:r>
    </w:p>
    <w:p w14:paraId="7B201970">
      <w:pPr>
        <w:spacing w:before="72" w:line="219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13"/>
          <w:sz w:val="32"/>
          <w:szCs w:val="32"/>
          <w:lang w:eastAsia="zh-CN"/>
        </w:rPr>
        <w:t>“四会”教学考核评定标准</w:t>
      </w:r>
    </w:p>
    <w:p w14:paraId="197CCE4F">
      <w:pPr>
        <w:spacing w:line="83" w:lineRule="auto"/>
        <w:rPr>
          <w:sz w:val="2"/>
          <w:lang w:eastAsia="zh-CN"/>
        </w:rPr>
      </w:pPr>
    </w:p>
    <w:tbl>
      <w:tblPr>
        <w:tblStyle w:val="9"/>
        <w:tblW w:w="8898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3610"/>
        <w:gridCol w:w="779"/>
        <w:gridCol w:w="3755"/>
      </w:tblGrid>
      <w:tr w14:paraId="116E2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754" w:type="dxa"/>
          </w:tcPr>
          <w:p w14:paraId="64036079">
            <w:pPr>
              <w:pStyle w:val="10"/>
              <w:spacing w:before="242" w:line="220" w:lineRule="auto"/>
              <w:ind w:left="128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6"/>
              </w:rPr>
              <w:t>项目</w:t>
            </w:r>
          </w:p>
        </w:tc>
        <w:tc>
          <w:tcPr>
            <w:tcW w:w="3610" w:type="dxa"/>
          </w:tcPr>
          <w:p w14:paraId="7098EF80">
            <w:pPr>
              <w:pStyle w:val="10"/>
              <w:spacing w:before="251" w:line="219" w:lineRule="auto"/>
              <w:ind w:left="1314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</w:rPr>
              <w:t>内容标准</w:t>
            </w:r>
          </w:p>
        </w:tc>
        <w:tc>
          <w:tcPr>
            <w:tcW w:w="779" w:type="dxa"/>
          </w:tcPr>
          <w:p w14:paraId="3628F0C5">
            <w:pPr>
              <w:pStyle w:val="10"/>
              <w:spacing w:before="251" w:line="219" w:lineRule="auto"/>
              <w:ind w:left="148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6"/>
              </w:rPr>
              <w:t>分值</w:t>
            </w:r>
          </w:p>
        </w:tc>
        <w:tc>
          <w:tcPr>
            <w:tcW w:w="3755" w:type="dxa"/>
          </w:tcPr>
          <w:p w14:paraId="5BA9855D">
            <w:pPr>
              <w:pStyle w:val="10"/>
              <w:spacing w:before="252" w:line="220" w:lineRule="auto"/>
              <w:ind w:left="1379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1"/>
              </w:rPr>
              <w:t>评分要点</w:t>
            </w:r>
          </w:p>
        </w:tc>
      </w:tr>
      <w:tr w14:paraId="3F6FEC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2" w:hRule="atLeast"/>
        </w:trPr>
        <w:tc>
          <w:tcPr>
            <w:tcW w:w="754" w:type="dxa"/>
          </w:tcPr>
          <w:p w14:paraId="4A92802E">
            <w:pPr>
              <w:spacing w:line="304" w:lineRule="auto"/>
              <w:rPr>
                <w:rFonts w:hint="eastAsia" w:ascii="仿宋_GB2312" w:hAnsi="仿宋_GB2312" w:eastAsia="仿宋_GB2312" w:cs="仿宋_GB2312"/>
                <w:sz w:val="21"/>
                <w:szCs w:val="20"/>
              </w:rPr>
            </w:pPr>
          </w:p>
          <w:p w14:paraId="714C4D75">
            <w:pPr>
              <w:spacing w:line="304" w:lineRule="auto"/>
              <w:rPr>
                <w:rFonts w:hint="eastAsia" w:ascii="仿宋_GB2312" w:hAnsi="仿宋_GB2312" w:eastAsia="仿宋_GB2312" w:cs="仿宋_GB2312"/>
                <w:sz w:val="21"/>
                <w:szCs w:val="20"/>
              </w:rPr>
            </w:pPr>
          </w:p>
          <w:p w14:paraId="17447F29">
            <w:pPr>
              <w:spacing w:line="304" w:lineRule="auto"/>
              <w:rPr>
                <w:rFonts w:hint="eastAsia" w:ascii="仿宋_GB2312" w:hAnsi="仿宋_GB2312" w:eastAsia="仿宋_GB2312" w:cs="仿宋_GB2312"/>
                <w:sz w:val="21"/>
                <w:szCs w:val="20"/>
              </w:rPr>
            </w:pPr>
          </w:p>
          <w:p w14:paraId="39CF12E6">
            <w:pPr>
              <w:pStyle w:val="10"/>
              <w:spacing w:before="78" w:line="219" w:lineRule="auto"/>
              <w:ind w:left="128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</w:rPr>
              <w:t>会讲</w:t>
            </w:r>
          </w:p>
        </w:tc>
        <w:tc>
          <w:tcPr>
            <w:tcW w:w="3610" w:type="dxa"/>
          </w:tcPr>
          <w:p w14:paraId="5814D493">
            <w:pPr>
              <w:pStyle w:val="10"/>
              <w:spacing w:before="140" w:line="240" w:lineRule="auto"/>
              <w:ind w:left="111" w:right="4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1.下达课目正确，所提要求切合</w:t>
            </w:r>
            <w:r>
              <w:rPr>
                <w:rFonts w:hint="eastAsia" w:ascii="仿宋_GB2312" w:hAnsi="仿宋_GB2312" w:eastAsia="仿宋_GB2312" w:cs="仿宋_GB2312"/>
                <w:spacing w:val="4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>实际，口令清晰、洪亮、准确；</w:t>
            </w:r>
          </w:p>
          <w:p w14:paraId="322BEF22">
            <w:pPr>
              <w:pStyle w:val="10"/>
              <w:spacing w:before="1" w:line="240" w:lineRule="auto"/>
              <w:ind w:left="111" w:right="5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2.语言精炼，简明扼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lang w:eastAsia="zh-CN"/>
              </w:rPr>
              <w:t>要，生动活</w:t>
            </w:r>
            <w:r>
              <w:rPr>
                <w:rFonts w:hint="eastAsia" w:ascii="仿宋_GB2312" w:hAnsi="仿宋_GB2312" w:eastAsia="仿宋_GB2312" w:cs="仿宋_GB2312"/>
                <w:spacing w:val="4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>泼，用词确切，善于归纳要领；</w:t>
            </w:r>
          </w:p>
          <w:p w14:paraId="5A81BC1F">
            <w:pPr>
              <w:pStyle w:val="10"/>
              <w:spacing w:before="3" w:line="240" w:lineRule="auto"/>
              <w:ind w:left="101" w:right="103" w:firstLine="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3.对所教课目的理论原则和动作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 xml:space="preserve">要领讲解正确，概念清楚，重点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突出，讲解准确。</w:t>
            </w:r>
          </w:p>
        </w:tc>
        <w:tc>
          <w:tcPr>
            <w:tcW w:w="779" w:type="dxa"/>
          </w:tcPr>
          <w:p w14:paraId="3E1AEA1F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29948094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41157506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6F37370D">
            <w:pPr>
              <w:pStyle w:val="10"/>
              <w:spacing w:before="78" w:line="240" w:lineRule="auto"/>
              <w:ind w:left="265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</w:rPr>
              <w:t>30</w:t>
            </w:r>
          </w:p>
        </w:tc>
        <w:tc>
          <w:tcPr>
            <w:tcW w:w="3755" w:type="dxa"/>
          </w:tcPr>
          <w:p w14:paraId="3447DFB1">
            <w:pPr>
              <w:pStyle w:val="10"/>
              <w:spacing w:before="140" w:line="240" w:lineRule="auto"/>
              <w:ind w:left="115" w:right="360" w:hanging="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lang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pacing w:val="-59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lang w:eastAsia="zh-CN"/>
              </w:rPr>
              <w:t>口齿不清、声音不洪亮扣1-3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9"/>
                <w:lang w:eastAsia="zh-CN"/>
              </w:rPr>
              <w:t>分，口令不准确扣1-5分；</w:t>
            </w:r>
          </w:p>
          <w:p w14:paraId="445D476B">
            <w:pPr>
              <w:pStyle w:val="10"/>
              <w:spacing w:before="2" w:line="240" w:lineRule="auto"/>
              <w:ind w:left="116" w:right="110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2.语言不精练扣1-2分，未使用军</w:t>
            </w:r>
            <w:r>
              <w:rPr>
                <w:rFonts w:hint="eastAsia" w:ascii="仿宋_GB2312" w:hAnsi="仿宋_GB2312" w:eastAsia="仿宋_GB2312" w:cs="仿宋_GB2312"/>
                <w:spacing w:val="13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语扣1-5分，未对所训内容进行及</w:t>
            </w:r>
            <w:r>
              <w:rPr>
                <w:rFonts w:hint="eastAsia" w:ascii="仿宋_GB2312" w:hAnsi="仿宋_GB2312" w:eastAsia="仿宋_GB2312" w:cs="仿宋_GB2312"/>
                <w:spacing w:val="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>时归纳和总结讲评扣1-5分；</w:t>
            </w:r>
          </w:p>
          <w:p w14:paraId="49899D9A">
            <w:pPr>
              <w:pStyle w:val="10"/>
              <w:spacing w:line="240" w:lineRule="auto"/>
              <w:ind w:left="116" w:right="4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3.讲解不全扣1-3分，讲做结合不</w:t>
            </w:r>
            <w:r>
              <w:rPr>
                <w:rFonts w:hint="eastAsia" w:ascii="仿宋_GB2312" w:hAnsi="仿宋_GB2312" w:eastAsia="仿宋_GB2312" w:cs="仿宋_GB2312"/>
                <w:spacing w:val="6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紧凑扣1-2分，讲解错漏扣1-5分。</w:t>
            </w:r>
          </w:p>
        </w:tc>
      </w:tr>
      <w:tr w14:paraId="7C8A7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1" w:hRule="atLeast"/>
        </w:trPr>
        <w:tc>
          <w:tcPr>
            <w:tcW w:w="754" w:type="dxa"/>
          </w:tcPr>
          <w:p w14:paraId="43D46048">
            <w:pPr>
              <w:spacing w:line="261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457E748F">
            <w:pPr>
              <w:spacing w:line="262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1F4A79F4">
            <w:pPr>
              <w:spacing w:line="262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07353D9E">
            <w:pPr>
              <w:pStyle w:val="10"/>
              <w:spacing w:before="78" w:line="219" w:lineRule="auto"/>
              <w:ind w:left="128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</w:rPr>
              <w:t>会做</w:t>
            </w:r>
          </w:p>
        </w:tc>
        <w:tc>
          <w:tcPr>
            <w:tcW w:w="3610" w:type="dxa"/>
          </w:tcPr>
          <w:p w14:paraId="55AC5CDE">
            <w:pPr>
              <w:pStyle w:val="10"/>
              <w:spacing w:before="140" w:line="240" w:lineRule="auto"/>
              <w:ind w:left="111" w:right="4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1.示范动作熟练、准确，符合条 令、教范、教(规)程、教令、教材规定；</w:t>
            </w:r>
          </w:p>
          <w:p w14:paraId="5073955A">
            <w:pPr>
              <w:pStyle w:val="10"/>
              <w:spacing w:before="140" w:line="240" w:lineRule="auto"/>
              <w:ind w:left="111" w:right="4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2.指挥位置正确，指挥流程熟练；</w:t>
            </w:r>
          </w:p>
          <w:p w14:paraId="7D357C54">
            <w:pPr>
              <w:pStyle w:val="10"/>
              <w:spacing w:before="140" w:line="240" w:lineRule="auto"/>
              <w:ind w:left="111" w:right="4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3.教具、器材使用操作要领准确。</w:t>
            </w:r>
          </w:p>
        </w:tc>
        <w:tc>
          <w:tcPr>
            <w:tcW w:w="779" w:type="dxa"/>
          </w:tcPr>
          <w:p w14:paraId="07EF8C2B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0BE10599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52A065FE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6E75AFF1">
            <w:pPr>
              <w:pStyle w:val="10"/>
              <w:spacing w:before="78" w:line="240" w:lineRule="auto"/>
              <w:ind w:left="265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</w:rPr>
              <w:t>20</w:t>
            </w:r>
          </w:p>
        </w:tc>
        <w:tc>
          <w:tcPr>
            <w:tcW w:w="3755" w:type="dxa"/>
          </w:tcPr>
          <w:p w14:paraId="33EB9541">
            <w:pPr>
              <w:pStyle w:val="10"/>
              <w:spacing w:before="183" w:line="240" w:lineRule="auto"/>
              <w:ind w:left="105" w:right="54" w:hanging="50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1.动作错漏，不符合标准要求每处</w:t>
            </w:r>
            <w:r>
              <w:rPr>
                <w:rFonts w:hint="eastAsia" w:ascii="仿宋_GB2312" w:hAnsi="仿宋_GB2312" w:eastAsia="仿宋_GB2312" w:cs="仿宋_GB2312"/>
                <w:spacing w:val="9"/>
                <w:lang w:eastAsia="zh-CN"/>
              </w:rPr>
              <w:t xml:space="preserve"> 扣1-2分，不超过10分；</w:t>
            </w:r>
          </w:p>
          <w:p w14:paraId="6FC9BD3F">
            <w:pPr>
              <w:pStyle w:val="10"/>
              <w:spacing w:before="3" w:line="240" w:lineRule="auto"/>
              <w:ind w:left="55" w:firstLine="118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lang w:eastAsia="zh-CN"/>
              </w:rPr>
              <w:t>2.指挥位置不准确或者指挥流程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3"/>
                <w:lang w:eastAsia="zh-CN"/>
              </w:rPr>
              <w:t>不熟练每处扣1-2分，不超过5分；</w:t>
            </w:r>
          </w:p>
          <w:p w14:paraId="296E038A">
            <w:pPr>
              <w:pStyle w:val="10"/>
              <w:spacing w:before="1" w:line="240" w:lineRule="auto"/>
              <w:ind w:left="105" w:right="54" w:hanging="50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3.运用教学手段、器材不熟练，每</w:t>
            </w:r>
            <w:r>
              <w:rPr>
                <w:rFonts w:hint="eastAsia" w:ascii="仿宋_GB2312" w:hAnsi="仿宋_GB2312" w:eastAsia="仿宋_GB2312" w:cs="仿宋_GB2312"/>
                <w:spacing w:val="9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处扣1-2分，不超过5分。</w:t>
            </w:r>
          </w:p>
        </w:tc>
      </w:tr>
      <w:tr w14:paraId="78A7E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2" w:hRule="atLeast"/>
        </w:trPr>
        <w:tc>
          <w:tcPr>
            <w:tcW w:w="754" w:type="dxa"/>
          </w:tcPr>
          <w:p w14:paraId="67EE4295">
            <w:pPr>
              <w:spacing w:line="253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3A7D3CF3">
            <w:pPr>
              <w:spacing w:line="253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7198028D">
            <w:pPr>
              <w:spacing w:line="253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6FA6D7FA">
            <w:pPr>
              <w:spacing w:line="253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6EB87C4A">
            <w:pPr>
              <w:spacing w:line="253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3685276F">
            <w:pPr>
              <w:spacing w:line="253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2D468D3D">
            <w:pPr>
              <w:spacing w:line="253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06A534AE">
            <w:pPr>
              <w:pStyle w:val="10"/>
              <w:spacing w:before="78" w:line="219" w:lineRule="auto"/>
              <w:ind w:left="128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</w:rPr>
              <w:t>会教</w:t>
            </w:r>
          </w:p>
        </w:tc>
        <w:tc>
          <w:tcPr>
            <w:tcW w:w="3610" w:type="dxa"/>
          </w:tcPr>
          <w:p w14:paraId="0AE2B0AF">
            <w:pPr>
              <w:pStyle w:val="10"/>
              <w:spacing w:before="303" w:line="240" w:lineRule="auto"/>
              <w:ind w:left="101" w:right="4" w:firstLine="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>1.教学准备充分，会编写教案、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4"/>
                <w:lang w:eastAsia="zh-CN"/>
              </w:rPr>
              <w:t>教学提纲；</w:t>
            </w:r>
          </w:p>
          <w:p w14:paraId="35A0E944">
            <w:pPr>
              <w:pStyle w:val="10"/>
              <w:spacing w:before="5" w:line="240" w:lineRule="auto"/>
              <w:ind w:left="111" w:right="112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2.教学程序清晰、步骤完整，善</w:t>
            </w:r>
            <w:r>
              <w:rPr>
                <w:rFonts w:hint="eastAsia" w:ascii="仿宋_GB2312" w:hAnsi="仿宋_GB2312" w:eastAsia="仿宋_GB2312" w:cs="仿宋_GB2312"/>
                <w:spacing w:val="11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于根据不同对象，不同内容，运</w:t>
            </w: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0"/>
                <w:lang w:eastAsia="zh-CN"/>
              </w:rPr>
              <w:t>用不同的方法、手段组训；</w:t>
            </w:r>
          </w:p>
          <w:p w14:paraId="79219850">
            <w:pPr>
              <w:pStyle w:val="10"/>
              <w:spacing w:before="2" w:line="240" w:lineRule="auto"/>
              <w:ind w:left="120" w:right="113" w:hanging="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3.善于运用实物、模拟器材实施</w:t>
            </w:r>
            <w:r>
              <w:rPr>
                <w:rFonts w:hint="eastAsia" w:ascii="仿宋_GB2312" w:hAnsi="仿宋_GB2312" w:eastAsia="仿宋_GB2312" w:cs="仿宋_GB2312"/>
                <w:spacing w:val="10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4"/>
                <w:lang w:eastAsia="zh-CN"/>
              </w:rPr>
              <w:t>教学，形象直观；</w:t>
            </w:r>
          </w:p>
          <w:p w14:paraId="18DD2143">
            <w:pPr>
              <w:pStyle w:val="10"/>
              <w:spacing w:before="2" w:line="240" w:lineRule="auto"/>
              <w:ind w:left="111" w:right="111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4.善于启发引导和归纳总结，及</w:t>
            </w:r>
            <w:r>
              <w:rPr>
                <w:rFonts w:hint="eastAsia" w:ascii="仿宋_GB2312" w:hAnsi="仿宋_GB2312" w:eastAsia="仿宋_GB2312" w:cs="仿宋_GB2312"/>
                <w:spacing w:val="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时发现问题，纠正动作，把苦练</w:t>
            </w:r>
            <w:r>
              <w:rPr>
                <w:rFonts w:hint="eastAsia" w:ascii="仿宋_GB2312" w:hAnsi="仿宋_GB2312" w:eastAsia="仿宋_GB2312" w:cs="仿宋_GB2312"/>
                <w:spacing w:val="10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4"/>
                <w:lang w:eastAsia="zh-CN"/>
              </w:rPr>
              <w:t>与巧练结合起来；</w:t>
            </w:r>
          </w:p>
          <w:p w14:paraId="7651C5E7">
            <w:pPr>
              <w:pStyle w:val="10"/>
              <w:spacing w:before="5" w:line="240" w:lineRule="auto"/>
              <w:ind w:left="101" w:right="115" w:firstLine="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5.善于发扬军事民主，实行评教</w:t>
            </w: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评学。</w:t>
            </w:r>
          </w:p>
        </w:tc>
        <w:tc>
          <w:tcPr>
            <w:tcW w:w="779" w:type="dxa"/>
          </w:tcPr>
          <w:p w14:paraId="3A222275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4A90BFF0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2E20476F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276140B9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58FCB30D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716DDC40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1EA77DFC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1A98F468">
            <w:pPr>
              <w:pStyle w:val="10"/>
              <w:spacing w:before="78" w:line="240" w:lineRule="auto"/>
              <w:ind w:left="265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</w:rPr>
              <w:t>30</w:t>
            </w:r>
          </w:p>
        </w:tc>
        <w:tc>
          <w:tcPr>
            <w:tcW w:w="3755" w:type="dxa"/>
          </w:tcPr>
          <w:p w14:paraId="78E4F4AC">
            <w:pPr>
              <w:pStyle w:val="10"/>
              <w:spacing w:before="173" w:line="240" w:lineRule="auto"/>
              <w:ind w:left="96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1.教具、器材准备不充分扣1-3</w:t>
            </w:r>
          </w:p>
          <w:p w14:paraId="028B61D9">
            <w:pPr>
              <w:pStyle w:val="10"/>
              <w:spacing w:before="6" w:line="240" w:lineRule="auto"/>
              <w:ind w:left="55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分，编写教案、教学提纲不熟练扣</w:t>
            </w:r>
          </w:p>
          <w:p w14:paraId="383582F2">
            <w:pPr>
              <w:pStyle w:val="10"/>
              <w:spacing w:before="1" w:line="240" w:lineRule="auto"/>
              <w:ind w:left="106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6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spacing w:val="-55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3分；</w:t>
            </w:r>
          </w:p>
          <w:p w14:paraId="77ED51D5">
            <w:pPr>
              <w:pStyle w:val="10"/>
              <w:spacing w:line="240" w:lineRule="auto"/>
              <w:ind w:left="106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2.教学程序和步骤不完整扣1-5</w:t>
            </w:r>
          </w:p>
          <w:p w14:paraId="66695A01">
            <w:pPr>
              <w:pStyle w:val="10"/>
              <w:spacing w:before="5" w:line="240" w:lineRule="auto"/>
              <w:ind w:left="115" w:right="52" w:hanging="60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分，训练方法不灵活，针对性不强</w:t>
            </w:r>
            <w:r>
              <w:rPr>
                <w:rFonts w:hint="eastAsia" w:ascii="仿宋_GB2312" w:hAnsi="仿宋_GB2312" w:eastAsia="仿宋_GB2312" w:cs="仿宋_GB2312"/>
                <w:spacing w:val="11"/>
                <w:lang w:eastAsia="zh-CN"/>
              </w:rPr>
              <w:t xml:space="preserve"> 扣1-</w:t>
            </w:r>
            <w:r>
              <w:rPr>
                <w:rFonts w:hint="eastAsia" w:ascii="仿宋_GB2312" w:hAnsi="仿宋_GB2312" w:eastAsia="仿宋_GB2312" w:cs="仿宋_GB2312"/>
                <w:spacing w:val="-68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1"/>
                <w:lang w:eastAsia="zh-CN"/>
              </w:rPr>
              <w:t>3分；</w:t>
            </w:r>
          </w:p>
          <w:p w14:paraId="72AEBB7E">
            <w:pPr>
              <w:pStyle w:val="10"/>
              <w:spacing w:before="2" w:line="240" w:lineRule="auto"/>
              <w:ind w:left="115" w:right="53" w:hanging="60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3.不会运用实物、模拟器材等实施</w:t>
            </w:r>
            <w:r>
              <w:rPr>
                <w:rFonts w:hint="eastAsia" w:ascii="仿宋_GB2312" w:hAnsi="仿宋_GB2312" w:eastAsia="仿宋_GB2312" w:cs="仿宋_GB2312"/>
                <w:spacing w:val="10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3"/>
                <w:lang w:eastAsia="zh-CN"/>
              </w:rPr>
              <w:t>教学，扣1-5分；</w:t>
            </w:r>
          </w:p>
          <w:p w14:paraId="345BB687">
            <w:pPr>
              <w:pStyle w:val="10"/>
              <w:spacing w:before="1" w:line="240" w:lineRule="auto"/>
              <w:ind w:left="106" w:right="97" w:firstLine="6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4.不善于启发引导或者归纳总结</w:t>
            </w:r>
            <w:r>
              <w:rPr>
                <w:rFonts w:hint="eastAsia" w:ascii="仿宋_GB2312" w:hAnsi="仿宋_GB2312" w:eastAsia="仿宋_GB2312" w:cs="仿宋_GB2312"/>
                <w:spacing w:val="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>扣1-3分，没有及时发现并纠正问</w:t>
            </w:r>
            <w:r>
              <w:rPr>
                <w:rFonts w:hint="eastAsia" w:ascii="仿宋_GB2312" w:hAnsi="仿宋_GB2312" w:eastAsia="仿宋_GB2312" w:cs="仿宋_GB2312"/>
                <w:spacing w:val="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7"/>
                <w:lang w:eastAsia="zh-CN"/>
              </w:rPr>
              <w:t>题扣1-3分；</w:t>
            </w:r>
          </w:p>
          <w:p w14:paraId="3D76264B">
            <w:pPr>
              <w:pStyle w:val="10"/>
              <w:spacing w:before="1" w:line="240" w:lineRule="auto"/>
              <w:ind w:left="106" w:right="164" w:firstLine="6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5.未对所教课目进行评教评学扣</w:t>
            </w:r>
            <w:r>
              <w:rPr>
                <w:rFonts w:hint="eastAsia" w:ascii="仿宋_GB2312" w:hAnsi="仿宋_GB2312" w:eastAsia="仿宋_GB2312" w:cs="仿宋_GB2312"/>
                <w:spacing w:val="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1-5分。</w:t>
            </w:r>
          </w:p>
        </w:tc>
      </w:tr>
      <w:tr w14:paraId="723BF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1" w:hRule="atLeast"/>
        </w:trPr>
        <w:tc>
          <w:tcPr>
            <w:tcW w:w="754" w:type="dxa"/>
          </w:tcPr>
          <w:p w14:paraId="5D9BDCB0">
            <w:pPr>
              <w:spacing w:line="28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3F6E2806">
            <w:pPr>
              <w:spacing w:line="281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7ACDD69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40" w:lineRule="auto"/>
              <w:ind w:left="130"/>
              <w:textAlignment w:val="baseline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5"/>
              </w:rPr>
              <w:t>会做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2"/>
              </w:rPr>
              <w:t>思想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1"/>
              </w:rPr>
              <w:t>工作</w:t>
            </w:r>
          </w:p>
        </w:tc>
        <w:tc>
          <w:tcPr>
            <w:tcW w:w="3610" w:type="dxa"/>
          </w:tcPr>
          <w:p w14:paraId="45AD822B">
            <w:pPr>
              <w:pStyle w:val="10"/>
              <w:spacing w:before="168" w:line="240" w:lineRule="auto"/>
              <w:ind w:left="111" w:right="4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lang w:eastAsia="zh-CN"/>
              </w:rPr>
              <w:t>1.善于根据受训者和不同课目、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地形、天候特点，有针对性地进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9"/>
                <w:lang w:eastAsia="zh-CN"/>
              </w:rPr>
              <w:t>行思想教育，激发训练热情；</w:t>
            </w:r>
          </w:p>
          <w:p w14:paraId="2C679173">
            <w:pPr>
              <w:pStyle w:val="10"/>
              <w:spacing w:before="3" w:line="240" w:lineRule="auto"/>
              <w:ind w:left="51" w:firstLine="5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lang w:eastAsia="zh-CN"/>
              </w:rPr>
              <w:t>2.善于发动学生、依靠骨干开展</w:t>
            </w:r>
            <w:r>
              <w:rPr>
                <w:rFonts w:hint="eastAsia" w:ascii="仿宋_GB2312" w:hAnsi="仿宋_GB2312" w:eastAsia="仿宋_GB2312" w:cs="仿宋_GB2312"/>
                <w:spacing w:val="2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4"/>
                <w:lang w:eastAsia="zh-CN"/>
              </w:rPr>
              <w:t>思想互助，表扬先进，帮助后进，</w:t>
            </w:r>
            <w:r>
              <w:rPr>
                <w:rFonts w:hint="eastAsia" w:ascii="仿宋_GB2312" w:hAnsi="仿宋_GB2312" w:eastAsia="仿宋_GB2312" w:cs="仿宋_GB2312"/>
                <w:spacing w:val="3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8"/>
                <w:lang w:eastAsia="zh-CN"/>
              </w:rPr>
              <w:t>调动一切积极因素；</w:t>
            </w:r>
          </w:p>
          <w:p w14:paraId="1C43BCD9">
            <w:pPr>
              <w:pStyle w:val="10"/>
              <w:spacing w:before="3" w:line="240" w:lineRule="auto"/>
              <w:ind w:left="170" w:right="64" w:hanging="5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3.善于组织评比竞赛，开展小练</w:t>
            </w:r>
            <w:r>
              <w:rPr>
                <w:rFonts w:hint="eastAsia" w:ascii="仿宋_GB2312" w:hAnsi="仿宋_GB2312" w:eastAsia="仿宋_GB2312" w:cs="仿宋_GB2312"/>
                <w:spacing w:val="10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兵活动，互相学习、互相促进。</w:t>
            </w:r>
          </w:p>
        </w:tc>
        <w:tc>
          <w:tcPr>
            <w:tcW w:w="779" w:type="dxa"/>
          </w:tcPr>
          <w:p w14:paraId="6DB0A307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2C6B2759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25D15913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6B52FC46">
            <w:pPr>
              <w:spacing w:line="240" w:lineRule="auto"/>
              <w:rPr>
                <w:rFonts w:hint="eastAsia" w:ascii="仿宋_GB2312" w:hAnsi="仿宋_GB2312" w:eastAsia="仿宋_GB2312" w:cs="仿宋_GB2312"/>
                <w:sz w:val="21"/>
                <w:szCs w:val="20"/>
                <w:lang w:eastAsia="zh-CN"/>
              </w:rPr>
            </w:pPr>
          </w:p>
          <w:p w14:paraId="69A5097B">
            <w:pPr>
              <w:pStyle w:val="10"/>
              <w:spacing w:before="78" w:line="240" w:lineRule="auto"/>
              <w:ind w:left="265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</w:rPr>
              <w:t>20</w:t>
            </w:r>
          </w:p>
        </w:tc>
        <w:tc>
          <w:tcPr>
            <w:tcW w:w="3755" w:type="dxa"/>
          </w:tcPr>
          <w:p w14:paraId="7B699DDB">
            <w:pPr>
              <w:pStyle w:val="10"/>
              <w:spacing w:before="166" w:line="240" w:lineRule="auto"/>
              <w:ind w:left="116" w:firstLine="5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1.不能针对不同受训者或者不同</w:t>
            </w:r>
            <w:r>
              <w:rPr>
                <w:rFonts w:hint="eastAsia" w:ascii="仿宋_GB2312" w:hAnsi="仿宋_GB2312" w:eastAsia="仿宋_GB2312" w:cs="仿宋_GB2312"/>
                <w:spacing w:val="4"/>
                <w:lang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课目、地形、天候特点等开展思想</w:t>
            </w:r>
            <w:r>
              <w:rPr>
                <w:rFonts w:hint="eastAsia" w:ascii="仿宋_GB2312" w:hAnsi="仿宋_GB2312" w:eastAsia="仿宋_GB2312" w:cs="仿宋_GB2312"/>
                <w:spacing w:val="3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7"/>
                <w:lang w:eastAsia="zh-CN"/>
              </w:rPr>
              <w:t>教育、提出具体要求扣1-5分；</w:t>
            </w:r>
          </w:p>
          <w:p w14:paraId="1DD9C329">
            <w:pPr>
              <w:pStyle w:val="10"/>
              <w:spacing w:before="3" w:line="240" w:lineRule="auto"/>
              <w:ind w:left="116" w:right="111" w:firstLine="59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2.不善于发现、宣扬训练典型扣</w:t>
            </w:r>
            <w:r>
              <w:rPr>
                <w:rFonts w:hint="eastAsia" w:ascii="仿宋_GB2312" w:hAnsi="仿宋_GB2312" w:eastAsia="仿宋_GB2312" w:cs="仿宋_GB2312"/>
                <w:spacing w:val="4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1-5分，不善于发动学生、依靠骨</w:t>
            </w:r>
            <w:r>
              <w:rPr>
                <w:rFonts w:hint="eastAsia" w:ascii="仿宋_GB2312" w:hAnsi="仿宋_GB2312" w:eastAsia="仿宋_GB2312" w:cs="仿宋_GB2312"/>
                <w:spacing w:val="12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9"/>
                <w:lang w:eastAsia="zh-CN"/>
              </w:rPr>
              <w:t>干开展思想互助扣1-5分；</w:t>
            </w:r>
          </w:p>
          <w:p w14:paraId="4620C540">
            <w:pPr>
              <w:pStyle w:val="10"/>
              <w:spacing w:before="2" w:line="240" w:lineRule="auto"/>
              <w:ind w:left="125" w:right="53" w:hanging="70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3.不善于组织评比竞赛，开展小练</w:t>
            </w:r>
            <w:r>
              <w:rPr>
                <w:rFonts w:hint="eastAsia" w:ascii="仿宋_GB2312" w:hAnsi="仿宋_GB2312" w:eastAsia="仿宋_GB2312" w:cs="仿宋_GB2312"/>
                <w:spacing w:val="10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兵活动扣1-5分。</w:t>
            </w:r>
          </w:p>
        </w:tc>
      </w:tr>
    </w:tbl>
    <w:p w14:paraId="0229298B">
      <w:pPr>
        <w:spacing w:before="42" w:line="170" w:lineRule="auto"/>
        <w:ind w:left="74"/>
        <w:rPr>
          <w:rFonts w:ascii="宋体" w:hAnsi="宋体" w:eastAsia="宋体" w:cs="宋体"/>
          <w:sz w:val="13"/>
          <w:szCs w:val="13"/>
          <w:lang w:eastAsia="zh-CN"/>
        </w:rPr>
      </w:pPr>
    </w:p>
    <w:p w14:paraId="69226604">
      <w:pPr>
        <w:rPr>
          <w:lang w:eastAsia="zh-C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7" w:h="16840"/>
      <w:pgMar w:top="1440" w:right="1800" w:bottom="1440" w:left="1800" w:header="0" w:footer="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AE8E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CD6D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E488A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3504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EE7"/>
    <w:rsid w:val="0009572A"/>
    <w:rsid w:val="003C1B5F"/>
    <w:rsid w:val="00916B91"/>
    <w:rsid w:val="00AF7EE7"/>
    <w:rsid w:val="00B333B5"/>
    <w:rsid w:val="00F3252B"/>
    <w:rsid w:val="60CE3D62"/>
    <w:rsid w:val="7A7C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  <w:lang w:eastAsia="zh-CN"/>
    </w:rPr>
  </w:style>
  <w:style w:type="paragraph" w:styleId="3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eastAsiaTheme="minorEastAsia" w:cstheme="minorBidi"/>
      <w:snapToGrid/>
      <w:color w:val="auto"/>
      <w:kern w:val="2"/>
      <w:sz w:val="18"/>
      <w:szCs w:val="18"/>
      <w:lang w:eastAsia="zh-CN"/>
    </w:rPr>
  </w:style>
  <w:style w:type="paragraph" w:customStyle="1" w:styleId="6">
    <w:name w:val="公文格式"/>
    <w:basedOn w:val="1"/>
    <w:qFormat/>
    <w:uiPriority w:val="0"/>
    <w:pPr>
      <w:widowControl w:val="0"/>
      <w:kinsoku/>
      <w:autoSpaceDE/>
      <w:autoSpaceDN/>
      <w:adjustRightInd/>
      <w:spacing w:line="560" w:lineRule="exact"/>
      <w:ind w:firstLine="637" w:firstLineChars="199"/>
      <w:jc w:val="both"/>
      <w:textAlignment w:val="auto"/>
    </w:pPr>
    <w:rPr>
      <w:rFonts w:ascii="仿宋_GB2312" w:eastAsia="仿宋_GB2312" w:hAnsiTheme="minorHAnsi" w:cstheme="minorBidi"/>
      <w:snapToGrid/>
      <w:color w:val="auto"/>
      <w:kern w:val="2"/>
      <w:sz w:val="32"/>
      <w:szCs w:val="32"/>
      <w:lang w:eastAsia="zh-CN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table" w:customStyle="1" w:styleId="9">
    <w:name w:val="Table Normal"/>
    <w:unhideWhenUsed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852</Words>
  <Characters>928</Characters>
  <Lines>111</Lines>
  <Paragraphs>75</Paragraphs>
  <TotalTime>5</TotalTime>
  <ScaleCrop>false</ScaleCrop>
  <LinksUpToDate>false</LinksUpToDate>
  <CharactersWithSpaces>974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2026-05-03T01:40:00Z</dcterms:created>
  <dc:creator>宇 黄</dc:creator>
  <cp:lastModifiedBy>净空</cp:lastModifiedBy>
  <dcterms:modified xsi:type="dcterms:W3CDTF">2026-05-04T10:09:04Z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eyJoZGlkIjoiODQyMTA5OGFjMjgwZWU5NDgyNjI1ZTBjM2RiNzU3MzciLCJ1c2VySWQiOiIxMDI4Mzg3NzM5In0=</vt:lpwstr>
  </property>
  <property fmtid="{D5CDD505-2E9C-101B-9397-08002B2CF9AE}" pid="3" name="KSOProductBuildVer">
    <vt:lpwstr>2052-12.1.0.25865</vt:lpwstr>
  </property>
  <property fmtid="{D5CDD505-2E9C-101B-9397-08002B2CF9AE}" pid="4" name="ICV">
    <vt:lpwstr>465B2E8F58424D628FB5B5D0CFBAD9B4_12</vt:lpwstr>
  </property>
</Properties>
</file>