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95969">
      <w:pPr>
        <w:spacing w:line="56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中共山东省委组织部  山东省人力资源和社会保障厅关于开展“百校千企”线上</w:t>
      </w:r>
    </w:p>
    <w:p w14:paraId="660D29B0">
      <w:pPr>
        <w:spacing w:line="560" w:lineRule="exact"/>
        <w:jc w:val="center"/>
        <w:rPr>
          <w:rFonts w:hint="eastAsia" w:ascii="方正小标宋简体" w:hAnsi="仿宋" w:eastAsia="方正小标宋简体"/>
          <w:color w:val="000000"/>
          <w:sz w:val="44"/>
          <w:szCs w:val="44"/>
        </w:rPr>
      </w:pPr>
      <w:r>
        <w:rPr>
          <w:rFonts w:hint="eastAsia" w:ascii="方正小标宋简体" w:hAnsi="仿宋" w:eastAsia="方正小标宋简体"/>
          <w:color w:val="000000"/>
          <w:sz w:val="44"/>
          <w:szCs w:val="44"/>
        </w:rPr>
        <w:t>人才对接活动(2025届毕业生)的公告</w:t>
      </w:r>
    </w:p>
    <w:p w14:paraId="22054225">
      <w:pPr>
        <w:pStyle w:val="18"/>
        <w:spacing w:line="560" w:lineRule="exact"/>
        <w:ind w:firstLine="640" w:firstLineChars="200"/>
        <w:rPr>
          <w:rFonts w:hint="eastAsia" w:ascii="仿宋_GB2312" w:hAnsi="仿宋_GB2312" w:eastAsia="仿宋_GB2312" w:cs="仿宋_GB2312"/>
          <w:sz w:val="32"/>
        </w:rPr>
      </w:pPr>
    </w:p>
    <w:p w14:paraId="3EC74CEC">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党的二十届三中全会提出，教育、科技、人才是中国式现代化的基础性、战略性支撑。为大力实施科教强鲁、人才兴鲁战略，加强人才引育创新，落实青年人才集聚齐鲁行动，推动山东用人单位与全国高校毕业生双向对接，中共山东省委组织部、山东省人力资源和社会保障厅决定面向2025届毕业生开展“百校千企”人才对接活动，现就有关事项公告如下</w:t>
      </w:r>
      <w:bookmarkStart w:id="0" w:name="_GoBack"/>
      <w:bookmarkEnd w:id="0"/>
      <w:r>
        <w:rPr>
          <w:rFonts w:hint="eastAsia" w:ascii="仿宋_GB2312" w:hAnsi="仿宋_GB2312" w:eastAsia="仿宋_GB2312" w:cs="仿宋_GB2312"/>
          <w:sz w:val="32"/>
          <w:szCs w:val="32"/>
        </w:rPr>
        <w:t>：</w:t>
      </w:r>
    </w:p>
    <w:p w14:paraId="7EDEDE82">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一、活动内容</w:t>
      </w:r>
    </w:p>
    <w:p w14:paraId="470B2D31">
      <w:pPr>
        <w:spacing w:line="58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百校千企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线上人才对接活动，是</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山东</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名校人才直通车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活动的</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线上版</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由山东省市县三级组织部门和人力资源社会保障部门联动组织，积极畅通省内用人单位与全国高校毕业生信息对接渠道，向全国各大高校定向推送全省重点企事业单位人才需求信息和《省级重点人才政策清单》，向省内重点用人单位推送国内知名高校院系学生就业联系人、</w:t>
      </w:r>
      <w:r>
        <w:rPr>
          <w:rFonts w:ascii="仿宋_GB2312" w:hAnsi="仿宋_GB2312" w:eastAsia="仿宋_GB2312" w:cs="仿宋_GB2312"/>
          <w:sz w:val="32"/>
          <w:szCs w:val="32"/>
        </w:rPr>
        <w:t>2025</w:t>
      </w:r>
      <w:r>
        <w:rPr>
          <w:rFonts w:hint="eastAsia" w:ascii="仿宋_GB2312" w:hAnsi="仿宋_GB2312" w:eastAsia="仿宋_GB2312" w:cs="仿宋_GB2312"/>
          <w:sz w:val="32"/>
          <w:szCs w:val="32"/>
        </w:rPr>
        <w:t>届毕业生生源等信息。</w:t>
      </w:r>
    </w:p>
    <w:p w14:paraId="12D19655">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活动采用线上方式举办。通过山东省人力资源和社会保障厅官网、</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人才山东</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网、</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山东</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名校人才直通车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网上对接平台、全国各大高校毕业生就业网以及有关媒体等渠道发布岗位需求信息和政策清单，岗位需求信息保持实时更新。</w:t>
      </w:r>
    </w:p>
    <w:p w14:paraId="0D80F314">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二、活动时间</w:t>
      </w:r>
    </w:p>
    <w:p w14:paraId="26FA0296">
      <w:pPr>
        <w:spacing w:line="58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月启动</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百校千企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人才对接活动（</w:t>
      </w:r>
      <w:r>
        <w:rPr>
          <w:rFonts w:ascii="仿宋_GB2312" w:hAnsi="仿宋_GB2312" w:eastAsia="仿宋_GB2312" w:cs="仿宋_GB2312"/>
          <w:sz w:val="32"/>
          <w:szCs w:val="32"/>
        </w:rPr>
        <w:t>2025</w:t>
      </w:r>
      <w:r>
        <w:rPr>
          <w:rFonts w:hint="eastAsia" w:ascii="仿宋_GB2312" w:hAnsi="仿宋_GB2312" w:eastAsia="仿宋_GB2312" w:cs="仿宋_GB2312"/>
          <w:sz w:val="32"/>
          <w:szCs w:val="32"/>
        </w:rPr>
        <w:t>届毕业生），持续到</w:t>
      </w:r>
      <w:r>
        <w:rPr>
          <w:rFonts w:ascii="仿宋_GB2312" w:hAnsi="仿宋_GB2312" w:eastAsia="仿宋_GB2312" w:cs="仿宋_GB2312"/>
          <w:sz w:val="32"/>
          <w:szCs w:val="32"/>
        </w:rPr>
        <w:t>2025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月底。</w:t>
      </w:r>
    </w:p>
    <w:p w14:paraId="6041F06F">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三、山东省用人单位岗位需求情况</w:t>
      </w:r>
    </w:p>
    <w:p w14:paraId="5CB1B826">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截至目前，活动共组织浪潮集团、中国重汽集团、山东能源集团、国网山东省电力公司、山东大学、中国海洋大学、中国石油大学（华东）、山东产业技术研究院、山东高等技术研究院等</w:t>
      </w:r>
      <w:r>
        <w:rPr>
          <w:rFonts w:ascii="仿宋_GB2312" w:hAnsi="仿宋_GB2312" w:eastAsia="仿宋_GB2312" w:cs="仿宋_GB2312"/>
          <w:sz w:val="32"/>
          <w:szCs w:val="32"/>
        </w:rPr>
        <w:t>2700</w:t>
      </w:r>
      <w:r>
        <w:rPr>
          <w:rFonts w:hint="eastAsia" w:ascii="仿宋_GB2312" w:hAnsi="仿宋_GB2312" w:eastAsia="仿宋_GB2312" w:cs="仿宋_GB2312"/>
          <w:sz w:val="32"/>
          <w:szCs w:val="32"/>
        </w:rPr>
        <w:t>多家优秀用人单位参加，提供</w:t>
      </w:r>
      <w:r>
        <w:rPr>
          <w:rFonts w:ascii="仿宋_GB2312" w:hAnsi="仿宋_GB2312" w:eastAsia="仿宋_GB2312" w:cs="仿宋_GB2312"/>
          <w:sz w:val="32"/>
          <w:szCs w:val="32"/>
        </w:rPr>
        <w:t>7000</w:t>
      </w:r>
      <w:r>
        <w:rPr>
          <w:rFonts w:hint="eastAsia" w:ascii="仿宋_GB2312" w:hAnsi="仿宋_GB2312" w:eastAsia="仿宋_GB2312" w:cs="仿宋_GB2312"/>
          <w:sz w:val="32"/>
          <w:szCs w:val="32"/>
        </w:rPr>
        <w:t>多个高质量就业岗位，需求</w:t>
      </w:r>
      <w:r>
        <w:rPr>
          <w:rFonts w:ascii="仿宋_GB2312" w:hAnsi="仿宋_GB2312" w:eastAsia="仿宋_GB2312" w:cs="仿宋_GB2312"/>
          <w:sz w:val="32"/>
          <w:szCs w:val="32"/>
        </w:rPr>
        <w:t>4.8</w:t>
      </w:r>
      <w:r>
        <w:rPr>
          <w:rFonts w:hint="eastAsia" w:ascii="仿宋_GB2312" w:hAnsi="仿宋_GB2312" w:eastAsia="仿宋_GB2312" w:cs="仿宋_GB2312"/>
          <w:sz w:val="32"/>
          <w:szCs w:val="32"/>
        </w:rPr>
        <w:t>万余人。</w:t>
      </w:r>
    </w:p>
    <w:p w14:paraId="28F2843D">
      <w:pPr>
        <w:spacing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四、活动参与方式</w:t>
      </w:r>
    </w:p>
    <w:p w14:paraId="7AC7EA5A">
      <w:pPr>
        <w:spacing w:line="58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rPr>
        <w:t>山东</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名校人才直通车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网上对接平台（</w:t>
      </w:r>
      <w:r>
        <w:rPr>
          <w:rFonts w:ascii="仿宋_GB2312" w:hAnsi="仿宋_GB2312" w:eastAsia="仿宋_GB2312" w:cs="仿宋_GB2312"/>
          <w:sz w:val="32"/>
          <w:szCs w:val="32"/>
        </w:rPr>
        <w:t>https://sdrc.com.cn/sdmxrcztc/areaList?fairId=1827973040245256194</w:t>
      </w:r>
      <w:r>
        <w:rPr>
          <w:rFonts w:hint="eastAsia" w:ascii="仿宋_GB2312" w:hAnsi="仿宋_GB2312" w:eastAsia="仿宋_GB2312" w:cs="仿宋_GB2312"/>
          <w:sz w:val="32"/>
          <w:szCs w:val="32"/>
        </w:rPr>
        <w:t>）已开通全链条求职功能。自信息发布之日起，即可在线查阅用人单位岗位需求，实时查看意向单位联系方式，并可在线投递简历和参加面试，与用人单位进行自主对接沟通，确定来鲁就业意向。</w:t>
      </w:r>
    </w:p>
    <w:p w14:paraId="627688DC">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泰山在这里崛起，黄河在这里入海，孔子在这里诞生，绿色低碳高质量发展先行区、黄河流域生态保护和高质量发展示范区、新旧动能转换综合试验区等重大国家战略在此交汇，美丽山东机遇无限，热忱欢迎广大高校毕业生来鲁就业创业，共筑美好未来。</w:t>
      </w:r>
    </w:p>
    <w:p w14:paraId="786D5E06">
      <w:pPr>
        <w:spacing w:line="560" w:lineRule="exact"/>
        <w:ind w:firstLine="640" w:firstLineChars="200"/>
        <w:rPr>
          <w:rFonts w:hint="eastAsia" w:ascii="仿宋_GB2312" w:hAnsi="仿宋_GB2312" w:eastAsia="仿宋_GB2312" w:cs="仿宋_GB2312"/>
          <w:sz w:val="32"/>
          <w:szCs w:val="32"/>
        </w:rPr>
      </w:pPr>
    </w:p>
    <w:p w14:paraId="16BD00EC">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省级重点人才政策清单（</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月）</w:t>
      </w:r>
    </w:p>
    <w:p w14:paraId="6BD91135">
      <w:pPr>
        <w:spacing w:line="580" w:lineRule="exact"/>
        <w:ind w:firstLine="1600" w:firstLineChars="500"/>
        <w:rPr>
          <w:rFonts w:hint="eastAsia"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活动二维码</w:t>
      </w:r>
    </w:p>
    <w:p w14:paraId="0447DEA2">
      <w:pPr>
        <w:spacing w:line="580" w:lineRule="exact"/>
        <w:rPr>
          <w:rFonts w:hint="eastAsia" w:ascii="仿宋_GB2312" w:hAnsi="仿宋_GB2312" w:eastAsia="仿宋_GB2312" w:cs="仿宋_GB2312"/>
          <w:sz w:val="32"/>
          <w:szCs w:val="32"/>
        </w:rPr>
      </w:pPr>
    </w:p>
    <w:p w14:paraId="2A41EE6C">
      <w:pPr>
        <w:spacing w:line="58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中共山东省委组织部</w:t>
      </w:r>
      <w:r>
        <w:rPr>
          <w:rFonts w:hint="eastAsia" w:ascii="Calibri" w:hAnsi="Calibri" w:eastAsia="仿宋_GB2312" w:cs="Calibri"/>
          <w:sz w:val="32"/>
          <w:szCs w:val="32"/>
        </w:rPr>
        <w:t xml:space="preserve">  </w:t>
      </w:r>
      <w:r>
        <w:rPr>
          <w:rFonts w:hint="eastAsia" w:ascii="仿宋_GB2312" w:hAnsi="仿宋_GB2312" w:eastAsia="仿宋_GB2312" w:cs="仿宋_GB2312"/>
          <w:sz w:val="32"/>
          <w:szCs w:val="32"/>
        </w:rPr>
        <w:t>山东省人力资源和社会保障厅</w:t>
      </w:r>
    </w:p>
    <w:p w14:paraId="3E648166">
      <w:pPr>
        <w:spacing w:line="580" w:lineRule="exact"/>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2024年10月30日</w:t>
      </w:r>
    </w:p>
    <w:p w14:paraId="52FC05D0">
      <w:pPr>
        <w:spacing w:line="580" w:lineRule="exact"/>
        <w:jc w:val="right"/>
        <w:rPr>
          <w:rFonts w:ascii="仿宋_GB2312" w:hAnsi="仿宋_GB2312" w:eastAsia="仿宋_GB2312" w:cs="仿宋_GB2312"/>
          <w:sz w:val="32"/>
          <w:szCs w:val="32"/>
        </w:rPr>
      </w:pPr>
    </w:p>
    <w:p w14:paraId="2DAF4554">
      <w:pPr>
        <w:spacing w:line="580" w:lineRule="exact"/>
        <w:jc w:val="left"/>
        <w:rPr>
          <w:rFonts w:hint="eastAsia" w:ascii="仿宋_GB2312" w:hAnsi="仿宋_GB2312" w:eastAsia="仿宋_GB2312" w:cs="仿宋_GB2312"/>
          <w:sz w:val="32"/>
          <w:szCs w:val="32"/>
        </w:rPr>
      </w:pPr>
    </w:p>
    <w:p w14:paraId="378B3369">
      <w:pPr>
        <w:spacing w:line="5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p>
    <w:p w14:paraId="724012B7">
      <w:pPr>
        <w:spacing w:line="580" w:lineRule="exact"/>
        <w:jc w:val="center"/>
        <w:rPr>
          <w:rFonts w:hint="eastAsia" w:ascii="方正小标宋简体" w:hAnsi="仿宋" w:eastAsia="方正小标宋简体"/>
          <w:color w:val="000000"/>
          <w:sz w:val="44"/>
          <w:szCs w:val="44"/>
        </w:rPr>
      </w:pPr>
      <w:r>
        <w:rPr>
          <w:rFonts w:hint="eastAsia" w:ascii="方正小标宋简体" w:hAnsi="仿宋" w:eastAsia="方正小标宋简体"/>
          <w:color w:val="000000"/>
          <w:sz w:val="44"/>
          <w:szCs w:val="44"/>
        </w:rPr>
        <w:t>全省重点人才政策清单</w:t>
      </w:r>
    </w:p>
    <w:p w14:paraId="1F1AF2F0">
      <w:pPr>
        <w:spacing w:line="58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月版）</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31"/>
      </w:tblGrid>
      <w:tr w14:paraId="0C245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0" w:hRule="atLeast"/>
          <w:jc w:val="center"/>
        </w:trPr>
        <w:tc>
          <w:tcPr>
            <w:tcW w:w="6331" w:type="dxa"/>
          </w:tcPr>
          <w:p w14:paraId="55E9F9E3">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drawing>
                <wp:anchor distT="0" distB="0" distL="114300" distR="114300" simplePos="0" relativeHeight="251659264" behindDoc="1" locked="0" layoutInCell="1" allowOverlap="1">
                  <wp:simplePos x="0" y="0"/>
                  <wp:positionH relativeFrom="column">
                    <wp:posOffset>589915</wp:posOffset>
                  </wp:positionH>
                  <wp:positionV relativeFrom="paragraph">
                    <wp:posOffset>207645</wp:posOffset>
                  </wp:positionV>
                  <wp:extent cx="2943225" cy="2628900"/>
                  <wp:effectExtent l="0" t="0" r="0" b="0"/>
                  <wp:wrapTopAndBottom/>
                  <wp:docPr id="107379714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97147" name="图片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943225" cy="2628900"/>
                          </a:xfrm>
                          <a:prstGeom prst="rect">
                            <a:avLst/>
                          </a:prstGeom>
                          <a:noFill/>
                          <a:ln>
                            <a:noFill/>
                          </a:ln>
                        </pic:spPr>
                      </pic:pic>
                    </a:graphicData>
                  </a:graphic>
                </wp:anchor>
              </w:drawing>
            </w:r>
          </w:p>
        </w:tc>
      </w:tr>
    </w:tbl>
    <w:p w14:paraId="17F2A09E">
      <w:pPr>
        <w:spacing w:line="5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省级重点人才政策清单（</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月）</w:t>
      </w:r>
    </w:p>
    <w:p w14:paraId="275EBCA0">
      <w:pPr>
        <w:spacing w:line="580" w:lineRule="exact"/>
        <w:rPr>
          <w:rFonts w:ascii="Calibri" w:hAnsi="Calibri" w:eastAsia="仿宋_GB2312" w:cs="Calibri"/>
          <w:sz w:val="32"/>
          <w:szCs w:val="32"/>
        </w:rPr>
      </w:pPr>
    </w:p>
    <w:p w14:paraId="0011BE0C">
      <w:pPr>
        <w:spacing w:line="580" w:lineRule="exact"/>
        <w:rPr>
          <w:rFonts w:ascii="Calibri" w:hAnsi="Calibri" w:eastAsia="仿宋_GB2312" w:cs="Calibri"/>
          <w:sz w:val="32"/>
          <w:szCs w:val="32"/>
        </w:rPr>
      </w:pPr>
    </w:p>
    <w:p w14:paraId="00510AFB">
      <w:pPr>
        <w:spacing w:line="580" w:lineRule="exact"/>
        <w:rPr>
          <w:rFonts w:ascii="Calibri" w:hAnsi="Calibri" w:eastAsia="仿宋_GB2312" w:cs="Calibri"/>
          <w:sz w:val="32"/>
          <w:szCs w:val="32"/>
        </w:rPr>
      </w:pPr>
    </w:p>
    <w:p w14:paraId="7B73100B">
      <w:pPr>
        <w:spacing w:line="580" w:lineRule="exact"/>
        <w:rPr>
          <w:rFonts w:ascii="Calibri" w:hAnsi="Calibri" w:eastAsia="仿宋_GB2312" w:cs="Calibri"/>
          <w:sz w:val="32"/>
          <w:szCs w:val="32"/>
        </w:rPr>
      </w:pPr>
    </w:p>
    <w:p w14:paraId="6ACB0483">
      <w:pPr>
        <w:spacing w:line="580" w:lineRule="exact"/>
        <w:rPr>
          <w:rFonts w:ascii="Calibri" w:hAnsi="Calibri" w:eastAsia="仿宋_GB2312" w:cs="Calibri"/>
          <w:sz w:val="32"/>
          <w:szCs w:val="32"/>
        </w:rPr>
      </w:pPr>
    </w:p>
    <w:p w14:paraId="018E5C41">
      <w:pPr>
        <w:spacing w:line="580" w:lineRule="exact"/>
        <w:rPr>
          <w:rFonts w:hint="eastAsia" w:ascii="Calibri" w:hAnsi="Calibri" w:eastAsia="仿宋_GB2312" w:cs="Calibri"/>
          <w:sz w:val="32"/>
          <w:szCs w:val="32"/>
        </w:rPr>
      </w:pPr>
    </w:p>
    <w:p w14:paraId="520884C5">
      <w:pPr>
        <w:spacing w:line="5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w:t>
      </w:r>
    </w:p>
    <w:p w14:paraId="2BDA5C53">
      <w:pPr>
        <w:spacing w:line="580" w:lineRule="exact"/>
        <w:jc w:val="center"/>
        <w:rPr>
          <w:rFonts w:hint="eastAsia" w:ascii="方正小标宋简体" w:hAnsi="仿宋" w:eastAsia="方正小标宋简体"/>
          <w:color w:val="000000"/>
          <w:sz w:val="44"/>
          <w:szCs w:val="44"/>
        </w:rPr>
      </w:pPr>
      <w:r>
        <w:rPr>
          <w:rFonts w:hint="eastAsia" w:ascii="方正小标宋简体" w:hAnsi="仿宋" w:eastAsia="方正小标宋简体"/>
          <w:color w:val="000000"/>
          <w:sz w:val="44"/>
          <w:szCs w:val="44"/>
        </w:rPr>
        <w:t>活动二维码</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707"/>
      </w:tblGrid>
      <w:tr w14:paraId="73D0E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8" w:hRule="atLeast"/>
          <w:jc w:val="center"/>
        </w:trPr>
        <w:tc>
          <w:tcPr>
            <w:tcW w:w="5707" w:type="dxa"/>
          </w:tcPr>
          <w:p w14:paraId="4CEE7A26">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drawing>
                <wp:anchor distT="0" distB="0" distL="114300" distR="114300" simplePos="0" relativeHeight="251660288" behindDoc="0" locked="0" layoutInCell="1" allowOverlap="1">
                  <wp:simplePos x="0" y="0"/>
                  <wp:positionH relativeFrom="column">
                    <wp:posOffset>546100</wp:posOffset>
                  </wp:positionH>
                  <wp:positionV relativeFrom="paragraph">
                    <wp:posOffset>135255</wp:posOffset>
                  </wp:positionV>
                  <wp:extent cx="2332990" cy="2332990"/>
                  <wp:effectExtent l="0" t="0" r="0" b="0"/>
                  <wp:wrapTopAndBottom/>
                  <wp:docPr id="16300322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032221" name="图片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332990" cy="2332990"/>
                          </a:xfrm>
                          <a:prstGeom prst="rect">
                            <a:avLst/>
                          </a:prstGeom>
                          <a:noFill/>
                          <a:ln>
                            <a:noFill/>
                          </a:ln>
                        </pic:spPr>
                      </pic:pic>
                    </a:graphicData>
                  </a:graphic>
                </wp:anchor>
              </w:drawing>
            </w:r>
          </w:p>
        </w:tc>
      </w:tr>
    </w:tbl>
    <w:p w14:paraId="79270A84">
      <w:pPr>
        <w:spacing w:line="580" w:lineRule="exact"/>
        <w:ind w:firstLine="960" w:firstLineChars="3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请扫码登录齐鲁人才政策字典，查看、匹配山东省、市各类人才政策。</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85"/>
      </w:tblGrid>
      <w:tr w14:paraId="0DB7B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6" w:hRule="atLeast"/>
          <w:jc w:val="center"/>
        </w:trPr>
        <w:tc>
          <w:tcPr>
            <w:tcW w:w="6185" w:type="dxa"/>
          </w:tcPr>
          <w:p w14:paraId="505CA877">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drawing>
                <wp:anchor distT="0" distB="0" distL="114300" distR="114300" simplePos="0" relativeHeight="251662336" behindDoc="0" locked="0" layoutInCell="1" allowOverlap="1">
                  <wp:simplePos x="0" y="0"/>
                  <wp:positionH relativeFrom="column">
                    <wp:posOffset>424815</wp:posOffset>
                  </wp:positionH>
                  <wp:positionV relativeFrom="paragraph">
                    <wp:posOffset>70485</wp:posOffset>
                  </wp:positionV>
                  <wp:extent cx="2760980" cy="2760980"/>
                  <wp:effectExtent l="0" t="0" r="0" b="0"/>
                  <wp:wrapTopAndBottom/>
                  <wp:docPr id="1719502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50221"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760980" cy="2760980"/>
                          </a:xfrm>
                          <a:prstGeom prst="rect">
                            <a:avLst/>
                          </a:prstGeom>
                          <a:noFill/>
                          <a:ln>
                            <a:noFill/>
                          </a:ln>
                        </pic:spPr>
                      </pic:pic>
                    </a:graphicData>
                  </a:graphic>
                </wp:anchor>
              </w:drawing>
            </w:r>
          </w:p>
        </w:tc>
      </w:tr>
    </w:tbl>
    <w:p w14:paraId="624992F9">
      <w:pPr>
        <w:spacing w:line="58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请扫描登录直通车网上对接平台，查阅</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百校千企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活动</w:t>
      </w:r>
    </w:p>
    <w:p w14:paraId="0BF78607">
      <w:pPr>
        <w:spacing w:line="58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岗位需求信息，投递简历，线上面试。</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0E4BC">
    <w:pPr>
      <w:pStyle w:val="5"/>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D5B9BA">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1">
                      <a:spAutoFit/>
                    </wps:bodyPr>
                  </wps:wsp>
                </a:graphicData>
              </a:graphic>
            </wp:anchor>
          </w:drawing>
        </mc:Choice>
        <mc:Fallback>
          <w:pict>
            <v:shape id="文本框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4+wdMgBAACYAwAADgAAAGRycy9lMm9Eb2MueG1srVPNjtMwEL4j8Q6W&#10;79RpD6sqarraVbUICQHSwgO4jt1Y8p88bpO+ALwBJy7cea4+B2Mn6cJy2QOXZDwz+eb7Pk8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rFTaDEcYsXfvn+7fLj1+Xn15vs&#10;Th+gxqbHgG1puPdD7pzygMkselDR5jfKIVhHb89Xb+WQiMgfrVfrdYUlgbX5gDjs6fMQIb2V3pIc&#10;NDTi5RVP+ek9pLF1bsnTnH/QxmCe18b9lUDMnGGZ+8gxR2nYDxPxvW/PqKfHe2+owzWnxLxzaGte&#10;kTmIc7Cfg2OI+tAhtWXhBeHumJBE4ZYnjLDTYLywom5arrwRf55L19MPtf0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ePsHTIAQAAmAMAAA4AAAAAAAAAAQAgAAAAHgEAAGRycy9lMm9Eb2Mu&#10;eG1sUEsFBgAAAAAGAAYAWQEAAFgFAAAAAA==&#10;">
              <v:fill on="f" focussize="0,0"/>
              <v:stroke on="f"/>
              <v:imagedata o:title=""/>
              <o:lock v:ext="edit" aspectratio="f"/>
              <v:textbox inset="0mm,0mm,0mm,0mm" style="mso-fit-shape-to-text:t;">
                <w:txbxContent>
                  <w:p w14:paraId="73D5B9BA">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B97"/>
    <w:rsid w:val="00001402"/>
    <w:rsid w:val="00006A3F"/>
    <w:rsid w:val="000A203C"/>
    <w:rsid w:val="0012065B"/>
    <w:rsid w:val="00202C41"/>
    <w:rsid w:val="002118FC"/>
    <w:rsid w:val="00225B12"/>
    <w:rsid w:val="00240C5E"/>
    <w:rsid w:val="002436EC"/>
    <w:rsid w:val="00285968"/>
    <w:rsid w:val="002B605E"/>
    <w:rsid w:val="003B13B9"/>
    <w:rsid w:val="003E40AB"/>
    <w:rsid w:val="00433586"/>
    <w:rsid w:val="00444930"/>
    <w:rsid w:val="0047795A"/>
    <w:rsid w:val="005F1C17"/>
    <w:rsid w:val="00610455"/>
    <w:rsid w:val="007643E4"/>
    <w:rsid w:val="00835910"/>
    <w:rsid w:val="00843B97"/>
    <w:rsid w:val="008A5CD0"/>
    <w:rsid w:val="008B2419"/>
    <w:rsid w:val="008D095B"/>
    <w:rsid w:val="00945AF9"/>
    <w:rsid w:val="00950D11"/>
    <w:rsid w:val="00A1406B"/>
    <w:rsid w:val="00A205A7"/>
    <w:rsid w:val="00A2694C"/>
    <w:rsid w:val="00A4702D"/>
    <w:rsid w:val="00B05D72"/>
    <w:rsid w:val="00B30F06"/>
    <w:rsid w:val="00B960CC"/>
    <w:rsid w:val="00B96325"/>
    <w:rsid w:val="00BC42DD"/>
    <w:rsid w:val="00C556F2"/>
    <w:rsid w:val="00CB090A"/>
    <w:rsid w:val="00CD6583"/>
    <w:rsid w:val="00CE7DB7"/>
    <w:rsid w:val="00D00816"/>
    <w:rsid w:val="00D03BF6"/>
    <w:rsid w:val="00D23ECD"/>
    <w:rsid w:val="00D7342E"/>
    <w:rsid w:val="00DD2596"/>
    <w:rsid w:val="00DF5CD0"/>
    <w:rsid w:val="00E12AD0"/>
    <w:rsid w:val="00E339C6"/>
    <w:rsid w:val="00E3778A"/>
    <w:rsid w:val="00E8590A"/>
    <w:rsid w:val="00F174B8"/>
    <w:rsid w:val="00F7274B"/>
    <w:rsid w:val="00F815C0"/>
    <w:rsid w:val="00F81A7F"/>
    <w:rsid w:val="00F912C9"/>
    <w:rsid w:val="00F91B27"/>
    <w:rsid w:val="00FB1E7B"/>
    <w:rsid w:val="00FF1777"/>
    <w:rsid w:val="7C851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4"/>
    <w:semiHidden/>
    <w:unhideWhenUsed/>
    <w:uiPriority w:val="99"/>
    <w:rPr>
      <w:rFonts w:ascii="Microsoft YaHei UI" w:eastAsia="Microsoft YaHei UI"/>
      <w:sz w:val="18"/>
      <w:szCs w:val="18"/>
    </w:rPr>
  </w:style>
  <w:style w:type="paragraph" w:styleId="3">
    <w:name w:val="Body Text"/>
    <w:basedOn w:val="1"/>
    <w:link w:val="15"/>
    <w:unhideWhenUsed/>
    <w:qFormat/>
    <w:uiPriority w:val="99"/>
    <w:rPr>
      <w:rFonts w:ascii="Times New Roman" w:hAnsi="Times New Roman" w:eastAsia="仿宋_GB2312" w:cs="Times New Roman"/>
      <w:sz w:val="32"/>
      <w:szCs w:val="24"/>
    </w:rPr>
  </w:style>
  <w:style w:type="paragraph" w:styleId="4">
    <w:name w:val="Date"/>
    <w:basedOn w:val="1"/>
    <w:next w:val="1"/>
    <w:link w:val="19"/>
    <w:semiHidden/>
    <w:unhideWhenUsed/>
    <w:uiPriority w:val="99"/>
    <w:pPr>
      <w:ind w:left="100" w:leftChars="2500"/>
    </w:pPr>
  </w:style>
  <w:style w:type="paragraph" w:styleId="5">
    <w:name w:val="footer"/>
    <w:basedOn w:val="1"/>
    <w:link w:val="13"/>
    <w:uiPriority w:val="0"/>
    <w:pPr>
      <w:tabs>
        <w:tab w:val="center" w:pos="4153"/>
        <w:tab w:val="right" w:pos="8306"/>
      </w:tabs>
      <w:snapToGrid w:val="0"/>
      <w:jc w:val="left"/>
    </w:pPr>
    <w:rPr>
      <w:rFonts w:ascii="Times New Roman" w:hAnsi="Times New Roman" w:eastAsia="宋体" w:cs="Times New Roman"/>
      <w:sz w:val="18"/>
      <w:szCs w:val="24"/>
    </w:rPr>
  </w:style>
  <w:style w:type="paragraph" w:styleId="6">
    <w:name w:val="header"/>
    <w:basedOn w:val="1"/>
    <w:link w:val="1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eastAsia="宋体" w:cs="Times New Roman"/>
      <w:sz w:val="18"/>
      <w:szCs w:val="24"/>
    </w:rPr>
  </w:style>
  <w:style w:type="paragraph" w:styleId="7">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uiPriority w:val="0"/>
    <w:rPr>
      <w:rFonts w:ascii="Times New Roman" w:hAnsi="Times New Roman" w:eastAsia="宋体" w:cs="Times New Roman"/>
      <w:sz w:val="18"/>
      <w:szCs w:val="24"/>
    </w:rPr>
  </w:style>
  <w:style w:type="paragraph" w:customStyle="1" w:styleId="12">
    <w:name w:val="Char"/>
    <w:basedOn w:val="2"/>
    <w:uiPriority w:val="0"/>
    <w:pPr>
      <w:shd w:val="clear" w:color="auto" w:fill="000080"/>
      <w:adjustRightInd w:val="0"/>
      <w:spacing w:line="436" w:lineRule="exact"/>
      <w:ind w:left="357"/>
      <w:jc w:val="left"/>
      <w:outlineLvl w:val="3"/>
    </w:pPr>
    <w:rPr>
      <w:rFonts w:ascii="Tahoma" w:hAnsi="Tahoma" w:eastAsia="宋体" w:cs="Times New Roman"/>
      <w:b/>
      <w:sz w:val="24"/>
      <w:szCs w:val="24"/>
    </w:rPr>
  </w:style>
  <w:style w:type="character" w:customStyle="1" w:styleId="13">
    <w:name w:val="页脚 字符"/>
    <w:basedOn w:val="10"/>
    <w:link w:val="5"/>
    <w:uiPriority w:val="0"/>
    <w:rPr>
      <w:rFonts w:ascii="Times New Roman" w:hAnsi="Times New Roman" w:eastAsia="宋体" w:cs="Times New Roman"/>
      <w:sz w:val="18"/>
      <w:szCs w:val="24"/>
    </w:rPr>
  </w:style>
  <w:style w:type="character" w:customStyle="1" w:styleId="14">
    <w:name w:val="文档结构图 字符"/>
    <w:basedOn w:val="10"/>
    <w:link w:val="2"/>
    <w:semiHidden/>
    <w:uiPriority w:val="99"/>
    <w:rPr>
      <w:rFonts w:ascii="Microsoft YaHei UI" w:eastAsia="Microsoft YaHei UI"/>
      <w:sz w:val="18"/>
      <w:szCs w:val="18"/>
    </w:rPr>
  </w:style>
  <w:style w:type="character" w:customStyle="1" w:styleId="15">
    <w:name w:val="正文文本 字符"/>
    <w:basedOn w:val="10"/>
    <w:link w:val="3"/>
    <w:uiPriority w:val="99"/>
    <w:rPr>
      <w:rFonts w:ascii="Times New Roman" w:hAnsi="Times New Roman" w:eastAsia="仿宋_GB2312" w:cs="Times New Roman"/>
      <w:sz w:val="32"/>
      <w:szCs w:val="24"/>
    </w:rPr>
  </w:style>
  <w:style w:type="paragraph" w:customStyle="1" w:styleId="16">
    <w:name w:val="列出段落1"/>
    <w:basedOn w:val="1"/>
    <w:qFormat/>
    <w:uiPriority w:val="99"/>
    <w:pPr>
      <w:ind w:firstLine="420" w:firstLineChars="200"/>
    </w:pPr>
    <w:rPr>
      <w:rFonts w:ascii="Calibri" w:hAnsi="Calibri" w:eastAsia="宋体" w:cs="Times New Roman"/>
      <w:szCs w:val="24"/>
    </w:rPr>
  </w:style>
  <w:style w:type="paragraph" w:styleId="17">
    <w:name w:val="List Paragraph"/>
    <w:basedOn w:val="1"/>
    <w:qFormat/>
    <w:uiPriority w:val="99"/>
    <w:pPr>
      <w:ind w:firstLine="420" w:firstLineChars="200"/>
    </w:pPr>
    <w:rPr>
      <w:rFonts w:ascii="Calibri" w:hAnsi="Calibri" w:eastAsia="宋体" w:cs="Times New Roman"/>
      <w:szCs w:val="24"/>
    </w:rPr>
  </w:style>
  <w:style w:type="paragraph" w:customStyle="1" w:styleId="18">
    <w:name w:val="正文首行缩进2"/>
    <w:basedOn w:val="3"/>
    <w:qFormat/>
    <w:uiPriority w:val="0"/>
    <w:pPr>
      <w:ind w:firstLine="420" w:firstLineChars="100"/>
    </w:pPr>
    <w:rPr>
      <w:rFonts w:ascii="Calibri" w:hAnsi="Calibri" w:eastAsia="宋体" w:cs="宋体"/>
      <w:sz w:val="21"/>
      <w:szCs w:val="32"/>
    </w:rPr>
  </w:style>
  <w:style w:type="character" w:customStyle="1" w:styleId="19">
    <w:name w:val="日期 字符"/>
    <w:basedOn w:val="10"/>
    <w:link w:val="4"/>
    <w:semiHidden/>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E41ABE-F46B-413E-B38E-F2CD0CFB8532}">
  <ds:schemaRefs/>
</ds:datastoreItem>
</file>

<file path=docProps/app.xml><?xml version="1.0" encoding="utf-8"?>
<Properties xmlns="http://schemas.openxmlformats.org/officeDocument/2006/extended-properties" xmlns:vt="http://schemas.openxmlformats.org/officeDocument/2006/docPropsVTypes">
  <Template>Normal</Template>
  <Pages>4</Pages>
  <Words>1052</Words>
  <Characters>1163</Characters>
  <Lines>8</Lines>
  <Paragraphs>2</Paragraphs>
  <TotalTime>228</TotalTime>
  <ScaleCrop>false</ScaleCrop>
  <LinksUpToDate>false</LinksUpToDate>
  <CharactersWithSpaces>1167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2018-12-28T11:16:00Z</dcterms:created>
  <dc:creator>han</dc:creator>
  <cp:lastModifiedBy>素心若雪</cp:lastModifiedBy>
  <dcterms:modified xsi:type="dcterms:W3CDTF">2024-11-15T07:39:08Z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3B626030CC99416894F9C4A818D3B440_13</vt:lpwstr>
  </property>
</Properties>
</file>