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DB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关于做好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</w:p>
    <w:p w14:paraId="5E8AB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国庆假期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学生安全工作的通知</w:t>
      </w:r>
    </w:p>
    <w:p w14:paraId="08A53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0"/>
          <w:szCs w:val="30"/>
        </w:rPr>
      </w:pPr>
    </w:p>
    <w:p w14:paraId="10D5C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各学院：</w:t>
      </w:r>
    </w:p>
    <w:p w14:paraId="1EF47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为落实上级工作要求，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切实做好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我校2025年国庆假期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学生安全工作，确保广大学生安全度假和校园安全稳定，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结合学校实际，现就相关事宜通知如下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43FA9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一、做好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假期</w:t>
      </w:r>
      <w:r>
        <w:rPr>
          <w:rFonts w:hint="eastAsia" w:ascii="黑体" w:hAnsi="黑体" w:eastAsia="黑体"/>
          <w:color w:val="auto"/>
          <w:sz w:val="32"/>
          <w:szCs w:val="32"/>
        </w:rPr>
        <w:t>安全教育</w:t>
      </w:r>
    </w:p>
    <w:p w14:paraId="44207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（一）开展安全主题教育。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各学院要通过主题班会、专题会议等方式对全体学生集中开展一次假期前安全教育，主题涵盖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防欺凌、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防溺水、防交通事故、防出游风险、防火灾、防诈骗、防自然灾害等内容。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要重点关注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特殊群体学生，做到不遗漏、不疏忽、底数清、情况明，建立“一人一册”。将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国庆假期学生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安全提示（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附件1）传达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每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学生。</w:t>
      </w:r>
    </w:p>
    <w:p w14:paraId="7B292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（二）做好假期安全提示。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要通过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等渠道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进行安全提醒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引导学生根据个人情况、健康状况量力而行，谨慎参与高空、高速、探险等高风险旅游项目，严格遵守当地政府及有关部门发布的公告、禁令和安全提示，不前往极端天气发生地、地质灾害易发地参观游览和停留，不擅自进入未开发、未对公众开放的保护区、水库、河道等私设“景点”“野景点”区域开展游览、探险等活动，不轻信免费旅游、购物（会员）送旅游等宣传广告，不参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QQ群、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微信群、户外俱乐部等非旅行社组织的团队旅游活动。</w:t>
      </w:r>
    </w:p>
    <w:p w14:paraId="6394D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仿宋" w:eastAsia="楷体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二、做好假期安全管理</w:t>
      </w:r>
    </w:p>
    <w:p w14:paraId="71C87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（一）做好值班值守。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辅导员要保持24小时通信畅通，学生工作值班人员切勿擅离职守，做到不脱岗、不漏岗，确保联络畅通。</w:t>
      </w:r>
    </w:p>
    <w:p w14:paraId="050DC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（二）关注学生动向。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要掌握离校和留校学生的基本情况和假期动向，做好日常管理工作，如有异常情况及时向学生工作处报告。</w:t>
      </w:r>
    </w:p>
    <w:p w14:paraId="2C690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（三）开展宿舍检查。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学生离校前对学生宿舍开展卫生及安全隐患检查并做好记录。</w:t>
      </w:r>
    </w:p>
    <w:p w14:paraId="706E5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</w:rPr>
        <w:t>、做好学生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离校</w:t>
      </w:r>
      <w:r>
        <w:rPr>
          <w:rFonts w:hint="eastAsia" w:ascii="黑体" w:hAnsi="黑体" w:eastAsia="黑体"/>
          <w:color w:val="auto"/>
          <w:sz w:val="32"/>
          <w:szCs w:val="32"/>
        </w:rPr>
        <w:t>返校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离返岗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）</w:t>
      </w:r>
      <w:r>
        <w:rPr>
          <w:rFonts w:hint="eastAsia" w:ascii="黑体" w:hAnsi="黑体" w:eastAsia="黑体"/>
          <w:color w:val="auto"/>
          <w:sz w:val="32"/>
          <w:szCs w:val="32"/>
        </w:rPr>
        <w:t>登记</w:t>
      </w:r>
    </w:p>
    <w:p w14:paraId="3ED43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（一）做好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学生离校（离岗）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登记。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各学院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要准确摸排学生离校（离岗）情况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于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15:00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报送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2025年国庆假期学生离校（离岗）信息统计表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</w:t>
      </w:r>
      <w:r>
        <w:rPr>
          <w:rFonts w:ascii="仿宋_GB2312" w:hAnsi="仿宋" w:eastAsia="仿宋_GB2312"/>
          <w:color w:val="auto"/>
          <w:sz w:val="32"/>
          <w:szCs w:val="32"/>
        </w:rPr>
        <w:t>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电子版。</w:t>
      </w:r>
    </w:p>
    <w:p w14:paraId="1B796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楷体_GB2312" w:hAnsi="仿宋" w:eastAsia="楷体_GB2312"/>
          <w:color w:val="auto"/>
          <w:sz w:val="32"/>
          <w:szCs w:val="32"/>
        </w:rPr>
        <w:t>（二）做好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返校</w:t>
      </w:r>
      <w:r>
        <w:rPr>
          <w:rFonts w:hint="eastAsia" w:ascii="楷体_GB2312" w:hAnsi="仿宋" w:eastAsia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仿宋" w:eastAsia="楷体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楷体_GB2312" w:hAnsi="仿宋" w:eastAsia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仿宋" w:eastAsia="楷体_GB2312"/>
          <w:color w:val="auto"/>
          <w:sz w:val="32"/>
          <w:szCs w:val="32"/>
        </w:rPr>
        <w:t>信息统计。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结束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前要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掌握学生返校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情况，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并于10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:00前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以学院为单位报送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学生返校（返岗）情况统计表（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附件</w:t>
      </w:r>
      <w:r>
        <w:rPr>
          <w:rFonts w:ascii="仿宋_GB2312" w:hAnsi="仿宋" w:eastAsia="仿宋_GB2312"/>
          <w:color w:val="auto"/>
          <w:sz w:val="32"/>
          <w:szCs w:val="32"/>
        </w:rPr>
        <w:t>3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返校、返岗时间截至10月9日上午8:00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未按时返校（返岗）学生情况登记表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见附件4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对于未按时返校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学生，要及时与学生及其家长联系，了解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并填写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原因，督促其尽快返校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返岗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。如有特殊情况，应以书面形式报送学生工作处。</w:t>
      </w:r>
    </w:p>
    <w:p w14:paraId="3412D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联系人：徐嘉文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，孙一甲；联系电话：677767，628133</w:t>
      </w:r>
    </w:p>
    <w:p w14:paraId="42537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7C5D1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附件：1.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国庆假期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学生安全提示</w:t>
      </w:r>
    </w:p>
    <w:p w14:paraId="50BE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2025年国庆假期学生去向信息统计表</w:t>
      </w:r>
    </w:p>
    <w:p w14:paraId="275A6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</w:t>
      </w:r>
      <w:r>
        <w:rPr>
          <w:rFonts w:ascii="仿宋_GB2312" w:hAnsi="仿宋" w:eastAsia="仿宋_GB2312"/>
          <w:color w:val="auto"/>
          <w:sz w:val="32"/>
          <w:szCs w:val="32"/>
        </w:rPr>
        <w:t>.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学生返校（返岗）情况统计表</w:t>
      </w:r>
    </w:p>
    <w:p w14:paraId="69418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color w:val="auto"/>
          <w:sz w:val="32"/>
          <w:szCs w:val="32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.2025年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国庆假期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未按时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</w:rPr>
        <w:t>返校（返岗）学生情况登记表</w:t>
      </w:r>
    </w:p>
    <w:p w14:paraId="3D1F9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1BA6F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</w:p>
    <w:p w14:paraId="06306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学生工作处</w:t>
      </w:r>
    </w:p>
    <w:p w14:paraId="6FC33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9月29日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02FB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162CAE">
                          <w:pPr>
                            <w:pStyle w:val="2"/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162CAE">
                    <w:pPr>
                      <w:pStyle w:val="2"/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379BB"/>
    <w:rsid w:val="18E259B6"/>
    <w:rsid w:val="1E89408A"/>
    <w:rsid w:val="2EF2554B"/>
    <w:rsid w:val="3096463B"/>
    <w:rsid w:val="30BB25F2"/>
    <w:rsid w:val="30DB78E5"/>
    <w:rsid w:val="31B50DB3"/>
    <w:rsid w:val="46057AD4"/>
    <w:rsid w:val="52D10998"/>
    <w:rsid w:val="52E01A34"/>
    <w:rsid w:val="618963D1"/>
    <w:rsid w:val="66B27000"/>
    <w:rsid w:val="67A05FF5"/>
    <w:rsid w:val="6A2E35C1"/>
    <w:rsid w:val="6B941659"/>
    <w:rsid w:val="6F4A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1031</Words>
  <Characters>1096</Characters>
  <Lines>0</Lines>
  <Paragraphs>0</Paragraphs>
  <TotalTime>0</TotalTime>
  <ScaleCrop>false</ScaleCrop>
  <LinksUpToDate>false</LinksUpToDate>
  <CharactersWithSpaces>1096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2025-03-31T08:39:00Z</dcterms:created>
  <dc:creator>014</dc:creator>
  <cp:lastModifiedBy>过你就像过清晨的马路</cp:lastModifiedBy>
  <dcterms:modified xsi:type="dcterms:W3CDTF">2025-09-29T07:38:07Z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77D6665412734CD8A8AFC503425613F5_13</vt:lpwstr>
  </property>
</Properties>
</file>