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97F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关于开展</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全校</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宿舍安全卫生大检查的通知</w:t>
      </w:r>
    </w:p>
    <w:p w14:paraId="6CA613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p>
    <w:p w14:paraId="6D4D825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rPr>
        <w:t>各学院：</w:t>
      </w:r>
    </w:p>
    <w:p w14:paraId="3A9C1C2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根据工作安排，现就集中开展</w:t>
      </w:r>
      <w:r>
        <w:rPr>
          <w:rFonts w:hint="eastAsia" w:ascii="仿宋_GB2312" w:hAnsi="仿宋_GB2312" w:eastAsia="仿宋_GB2312" w:cs="仿宋_GB2312"/>
          <w:i w:val="0"/>
          <w:iCs w:val="0"/>
          <w:caps w:val="0"/>
          <w:color w:val="auto"/>
          <w:spacing w:val="0"/>
          <w:sz w:val="32"/>
          <w:szCs w:val="32"/>
          <w:shd w:val="clear" w:fill="FFFFFF"/>
        </w:rPr>
        <w:t>全校宿舍安全卫生大检查</w:t>
      </w:r>
      <w:r>
        <w:rPr>
          <w:rFonts w:hint="eastAsia" w:ascii="仿宋_GB2312" w:hAnsi="仿宋_GB2312" w:eastAsia="仿宋_GB2312" w:cs="仿宋_GB2312"/>
          <w:i w:val="0"/>
          <w:iCs w:val="0"/>
          <w:caps w:val="0"/>
          <w:color w:val="auto"/>
          <w:spacing w:val="0"/>
          <w:sz w:val="32"/>
          <w:szCs w:val="32"/>
          <w:shd w:val="clear" w:fill="FFFFFF"/>
          <w:lang w:val="en-US" w:eastAsia="zh-CN"/>
        </w:rPr>
        <w:t>活动</w:t>
      </w:r>
      <w:r>
        <w:rPr>
          <w:rFonts w:hint="eastAsia" w:ascii="仿宋_GB2312" w:hAnsi="仿宋_GB2312" w:eastAsia="仿宋_GB2312" w:cs="仿宋_GB2312"/>
          <w:i w:val="0"/>
          <w:iCs w:val="0"/>
          <w:caps w:val="0"/>
          <w:color w:val="auto"/>
          <w:spacing w:val="0"/>
          <w:sz w:val="32"/>
          <w:szCs w:val="32"/>
          <w:shd w:val="clear" w:fill="FFFFFF"/>
        </w:rPr>
        <w:t>有关事项通知如下：</w:t>
      </w:r>
    </w:p>
    <w:p w14:paraId="0A54DD7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lang w:val="en-US" w:eastAsia="zh-CN"/>
        </w:rPr>
      </w:pPr>
      <w:r>
        <w:rPr>
          <w:rStyle w:val="9"/>
          <w:rFonts w:hint="eastAsia" w:ascii="黑体" w:hAnsi="黑体" w:eastAsia="黑体" w:cs="黑体"/>
          <w:b w:val="0"/>
          <w:bCs w:val="0"/>
          <w:i w:val="0"/>
          <w:iCs w:val="0"/>
          <w:caps w:val="0"/>
          <w:color w:val="auto"/>
          <w:spacing w:val="0"/>
          <w:sz w:val="32"/>
          <w:szCs w:val="32"/>
          <w:shd w:val="clear" w:fill="FFFFFF"/>
        </w:rPr>
        <w:t>一、时间</w:t>
      </w:r>
      <w:r>
        <w:rPr>
          <w:rStyle w:val="9"/>
          <w:rFonts w:hint="eastAsia" w:ascii="黑体" w:hAnsi="黑体" w:eastAsia="黑体" w:cs="黑体"/>
          <w:b w:val="0"/>
          <w:bCs w:val="0"/>
          <w:i w:val="0"/>
          <w:iCs w:val="0"/>
          <w:caps w:val="0"/>
          <w:color w:val="auto"/>
          <w:spacing w:val="0"/>
          <w:sz w:val="32"/>
          <w:szCs w:val="32"/>
          <w:shd w:val="clear" w:fill="FFFFFF"/>
          <w:lang w:val="en-US" w:eastAsia="zh-CN"/>
        </w:rPr>
        <w:t>安排</w:t>
      </w:r>
    </w:p>
    <w:p w14:paraId="475A2AE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1.学院自查：2026年3月25日至29日</w:t>
      </w:r>
    </w:p>
    <w:p w14:paraId="201DDA4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2.集中检查：</w:t>
      </w:r>
      <w:r>
        <w:rPr>
          <w:rFonts w:hint="eastAsia" w:ascii="仿宋_GB2312" w:hAnsi="仿宋_GB2312" w:eastAsia="仿宋_GB2312" w:cs="仿宋_GB2312"/>
          <w:i w:val="0"/>
          <w:iCs w:val="0"/>
          <w:caps w:val="0"/>
          <w:color w:val="auto"/>
          <w:spacing w:val="0"/>
          <w:sz w:val="32"/>
          <w:szCs w:val="32"/>
          <w:shd w:val="clear" w:fill="FFFFFF"/>
        </w:rPr>
        <w:t>202</w:t>
      </w:r>
      <w:r>
        <w:rPr>
          <w:rFonts w:hint="eastAsia" w:ascii="仿宋_GB2312" w:hAnsi="仿宋_GB2312" w:eastAsia="仿宋_GB2312" w:cs="仿宋_GB2312"/>
          <w:i w:val="0"/>
          <w:iCs w:val="0"/>
          <w:caps w:val="0"/>
          <w:color w:val="auto"/>
          <w:spacing w:val="0"/>
          <w:sz w:val="32"/>
          <w:szCs w:val="32"/>
          <w:shd w:val="clear" w:fill="FFFFFF"/>
          <w:lang w:val="en-US" w:eastAsia="zh-CN"/>
        </w:rPr>
        <w:t>6</w:t>
      </w:r>
      <w:r>
        <w:rPr>
          <w:rFonts w:hint="eastAsia" w:ascii="仿宋_GB2312" w:hAnsi="仿宋_GB2312" w:eastAsia="仿宋_GB2312" w:cs="仿宋_GB2312"/>
          <w:i w:val="0"/>
          <w:iCs w:val="0"/>
          <w:caps w:val="0"/>
          <w:color w:val="auto"/>
          <w:spacing w:val="0"/>
          <w:sz w:val="32"/>
          <w:szCs w:val="32"/>
          <w:shd w:val="clear" w:fill="FFFFFF"/>
        </w:rPr>
        <w:t>年</w:t>
      </w: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月</w:t>
      </w:r>
      <w:r>
        <w:rPr>
          <w:rFonts w:hint="eastAsia" w:ascii="仿宋_GB2312" w:hAnsi="仿宋_GB2312" w:eastAsia="仿宋_GB2312" w:cs="仿宋_GB2312"/>
          <w:i w:val="0"/>
          <w:iCs w:val="0"/>
          <w:caps w:val="0"/>
          <w:color w:val="auto"/>
          <w:spacing w:val="0"/>
          <w:sz w:val="32"/>
          <w:szCs w:val="32"/>
          <w:shd w:val="clear" w:fill="FFFFFF"/>
          <w:lang w:val="en-US" w:eastAsia="zh-CN"/>
        </w:rPr>
        <w:t>30</w:t>
      </w:r>
      <w:r>
        <w:rPr>
          <w:rFonts w:hint="eastAsia" w:ascii="仿宋_GB2312" w:hAnsi="仿宋_GB2312" w:eastAsia="仿宋_GB2312" w:cs="仿宋_GB2312"/>
          <w:i w:val="0"/>
          <w:iCs w:val="0"/>
          <w:caps w:val="0"/>
          <w:color w:val="auto"/>
          <w:spacing w:val="0"/>
          <w:sz w:val="32"/>
          <w:szCs w:val="32"/>
          <w:shd w:val="clear" w:fill="FFFFFF"/>
        </w:rPr>
        <w:t>日</w:t>
      </w:r>
      <w:r>
        <w:rPr>
          <w:rFonts w:hint="eastAsia" w:ascii="仿宋_GB2312" w:hAnsi="仿宋_GB2312" w:eastAsia="仿宋_GB2312" w:cs="仿宋_GB2312"/>
          <w:i w:val="0"/>
          <w:iCs w:val="0"/>
          <w:caps w:val="0"/>
          <w:color w:val="auto"/>
          <w:spacing w:val="0"/>
          <w:sz w:val="32"/>
          <w:szCs w:val="32"/>
          <w:shd w:val="clear" w:fill="FFFFFF"/>
          <w:lang w:val="en-US" w:eastAsia="zh-CN"/>
        </w:rPr>
        <w:t>至4</w:t>
      </w:r>
      <w:r>
        <w:rPr>
          <w:rFonts w:hint="eastAsia" w:ascii="仿宋_GB2312" w:hAnsi="仿宋_GB2312" w:eastAsia="仿宋_GB2312" w:cs="仿宋_GB2312"/>
          <w:i w:val="0"/>
          <w:iCs w:val="0"/>
          <w:caps w:val="0"/>
          <w:color w:val="auto"/>
          <w:spacing w:val="0"/>
          <w:sz w:val="32"/>
          <w:szCs w:val="32"/>
          <w:shd w:val="clear" w:fill="FFFFFF"/>
        </w:rPr>
        <w:t>月</w:t>
      </w: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日</w:t>
      </w:r>
    </w:p>
    <w:p w14:paraId="0B1295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Arial"/>
          <w:kern w:val="0"/>
          <w:sz w:val="32"/>
          <w:szCs w:val="32"/>
        </w:rPr>
      </w:pPr>
      <w:r>
        <w:rPr>
          <w:rStyle w:val="9"/>
          <w:rFonts w:hint="eastAsia" w:ascii="黑体" w:hAnsi="黑体" w:eastAsia="黑体" w:cs="黑体"/>
          <w:b w:val="0"/>
          <w:bCs w:val="0"/>
          <w:i w:val="0"/>
          <w:iCs w:val="0"/>
          <w:caps w:val="0"/>
          <w:color w:val="auto"/>
          <w:spacing w:val="0"/>
          <w:sz w:val="32"/>
          <w:szCs w:val="32"/>
          <w:shd w:val="clear" w:fill="FFFFFF"/>
        </w:rPr>
        <w:t>二、</w:t>
      </w:r>
      <w:r>
        <w:rPr>
          <w:rFonts w:hint="eastAsia" w:ascii="黑体" w:hAnsi="黑体" w:eastAsia="黑体" w:cs="Arial"/>
          <w:kern w:val="0"/>
          <w:sz w:val="32"/>
          <w:szCs w:val="32"/>
        </w:rPr>
        <w:t>检查</w:t>
      </w:r>
      <w:r>
        <w:rPr>
          <w:rFonts w:ascii="黑体" w:hAnsi="黑体" w:eastAsia="黑体" w:cs="Arial"/>
          <w:kern w:val="0"/>
          <w:sz w:val="32"/>
          <w:szCs w:val="32"/>
        </w:rPr>
        <w:t>范围</w:t>
      </w:r>
    </w:p>
    <w:p w14:paraId="2146AED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9"/>
          <w:rFonts w:hint="eastAsia" w:ascii="黑体" w:hAnsi="黑体" w:eastAsia="黑体" w:cs="黑体"/>
          <w:b w:val="0"/>
          <w:bCs w:val="0"/>
          <w:i w:val="0"/>
          <w:iCs w:val="0"/>
          <w:caps w:val="0"/>
          <w:color w:val="auto"/>
          <w:spacing w:val="0"/>
          <w:sz w:val="32"/>
          <w:szCs w:val="32"/>
          <w:shd w:val="clear" w:fill="FFFFFF"/>
        </w:rPr>
      </w:pPr>
      <w:r>
        <w:rPr>
          <w:rFonts w:hint="eastAsia" w:ascii="仿宋_GB2312" w:hAnsi="Arial" w:eastAsia="仿宋_GB2312" w:cs="Arial"/>
          <w:kern w:val="0"/>
          <w:sz w:val="32"/>
          <w:szCs w:val="32"/>
          <w:lang w:val="en-US" w:eastAsia="zh-CN"/>
        </w:rPr>
        <w:t>济宁、日照校区</w:t>
      </w:r>
      <w:r>
        <w:rPr>
          <w:rFonts w:ascii="仿宋_GB2312" w:hAnsi="Arial" w:eastAsia="仿宋_GB2312" w:cs="Arial"/>
          <w:kern w:val="0"/>
          <w:sz w:val="32"/>
          <w:szCs w:val="32"/>
        </w:rPr>
        <w:t>学生宿舍</w:t>
      </w:r>
    </w:p>
    <w:p w14:paraId="423718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9"/>
          <w:rFonts w:hint="eastAsia" w:ascii="黑体" w:hAnsi="黑体" w:eastAsia="黑体" w:cs="黑体"/>
          <w:b w:val="0"/>
          <w:bCs w:val="0"/>
          <w:i w:val="0"/>
          <w:iCs w:val="0"/>
          <w:caps w:val="0"/>
          <w:color w:val="auto"/>
          <w:spacing w:val="0"/>
          <w:sz w:val="32"/>
          <w:szCs w:val="32"/>
          <w:shd w:val="clear" w:fill="FFFFFF"/>
          <w:lang w:val="en-US" w:eastAsia="zh-CN"/>
        </w:rPr>
      </w:pPr>
      <w:r>
        <w:rPr>
          <w:rStyle w:val="9"/>
          <w:rFonts w:hint="eastAsia" w:ascii="黑体" w:hAnsi="黑体" w:eastAsia="黑体" w:cs="黑体"/>
          <w:b w:val="0"/>
          <w:bCs w:val="0"/>
          <w:i w:val="0"/>
          <w:iCs w:val="0"/>
          <w:caps w:val="0"/>
          <w:color w:val="auto"/>
          <w:spacing w:val="0"/>
          <w:sz w:val="32"/>
          <w:szCs w:val="32"/>
          <w:shd w:val="clear" w:fill="FFFFFF"/>
          <w:lang w:val="en-US" w:eastAsia="zh-CN"/>
        </w:rPr>
        <w:t>三、检查重点</w:t>
      </w:r>
    </w:p>
    <w:p w14:paraId="18D343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Arial" w:eastAsia="仿宋_GB2312" w:cs="Arial"/>
          <w:kern w:val="0"/>
          <w:sz w:val="32"/>
          <w:szCs w:val="32"/>
          <w:lang w:val="en-US" w:eastAsia="zh-CN"/>
        </w:rPr>
      </w:pPr>
      <w:r>
        <w:rPr>
          <w:rFonts w:hint="default" w:ascii="仿宋_GB2312" w:hAnsi="Arial" w:eastAsia="仿宋_GB2312" w:cs="Arial"/>
          <w:kern w:val="0"/>
          <w:sz w:val="32"/>
          <w:szCs w:val="32"/>
          <w:lang w:val="en-US" w:eastAsia="zh-CN"/>
        </w:rPr>
        <w:t>对照</w:t>
      </w:r>
      <w:r>
        <w:rPr>
          <w:rStyle w:val="9"/>
          <w:rFonts w:hint="eastAsia" w:ascii="仿宋_GB2312" w:hAnsi="仿宋_GB2312" w:eastAsia="仿宋_GB2312" w:cs="仿宋_GB2312"/>
          <w:b w:val="0"/>
          <w:bCs w:val="0"/>
          <w:i w:val="0"/>
          <w:iCs w:val="0"/>
          <w:caps w:val="0"/>
          <w:color w:val="auto"/>
          <w:spacing w:val="0"/>
          <w:sz w:val="32"/>
          <w:szCs w:val="32"/>
          <w:shd w:val="clear" w:fill="FFFFFF"/>
          <w:lang w:val="en-US" w:eastAsia="zh-CN"/>
        </w:rPr>
        <w:t>《济宁医学院学生公寓管理规定》（济医院字〔2025〕77 号）</w:t>
      </w:r>
      <w:r>
        <w:rPr>
          <w:rFonts w:hint="default" w:ascii="仿宋_GB2312" w:hAnsi="Arial" w:eastAsia="仿宋_GB2312" w:cs="Arial"/>
          <w:kern w:val="0"/>
          <w:sz w:val="32"/>
          <w:szCs w:val="32"/>
          <w:lang w:val="en-US" w:eastAsia="zh-CN"/>
        </w:rPr>
        <w:t>相关要求，重点检查以下内容：</w:t>
      </w:r>
    </w:p>
    <w:p w14:paraId="5D61E9A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Arial" w:eastAsia="仿宋_GB2312" w:cs="Arial"/>
          <w:kern w:val="0"/>
          <w:sz w:val="32"/>
          <w:szCs w:val="32"/>
          <w:lang w:val="en-US" w:eastAsia="zh-CN"/>
        </w:rPr>
      </w:pPr>
      <w:r>
        <w:rPr>
          <w:rFonts w:hint="eastAsia" w:ascii="仿宋_GB2312" w:hAnsi="Arial" w:eastAsia="仿宋_GB2312" w:cs="Arial"/>
          <w:b/>
          <w:bCs/>
          <w:kern w:val="0"/>
          <w:sz w:val="32"/>
          <w:szCs w:val="32"/>
          <w:lang w:val="en-US" w:eastAsia="zh-CN"/>
        </w:rPr>
        <w:t>1.</w:t>
      </w:r>
      <w:r>
        <w:rPr>
          <w:rFonts w:hint="default" w:ascii="仿宋_GB2312" w:hAnsi="Arial" w:eastAsia="仿宋_GB2312" w:cs="Arial"/>
          <w:b/>
          <w:bCs/>
          <w:kern w:val="0"/>
          <w:sz w:val="32"/>
          <w:szCs w:val="32"/>
          <w:lang w:val="en-US" w:eastAsia="zh-CN"/>
        </w:rPr>
        <w:t>安全隐患</w:t>
      </w:r>
      <w:r>
        <w:rPr>
          <w:rFonts w:hint="eastAsia" w:ascii="仿宋_GB2312" w:hAnsi="Arial" w:eastAsia="仿宋_GB2312" w:cs="Arial"/>
          <w:b/>
          <w:bCs/>
          <w:kern w:val="0"/>
          <w:sz w:val="32"/>
          <w:szCs w:val="32"/>
          <w:lang w:val="en-US" w:eastAsia="zh-CN"/>
        </w:rPr>
        <w:t>。</w:t>
      </w:r>
      <w:r>
        <w:rPr>
          <w:rFonts w:hint="default" w:ascii="仿宋_GB2312" w:hAnsi="Arial" w:eastAsia="仿宋_GB2312" w:cs="Arial"/>
          <w:color w:val="auto"/>
          <w:kern w:val="0"/>
          <w:sz w:val="32"/>
          <w:szCs w:val="32"/>
          <w:lang w:val="en-US" w:eastAsia="zh-CN"/>
        </w:rPr>
        <w:t>违规使用大功率电器、私拉乱接电线</w:t>
      </w:r>
      <w:r>
        <w:rPr>
          <w:rFonts w:hint="eastAsia" w:ascii="仿宋_GB2312" w:hAnsi="Arial" w:eastAsia="仿宋_GB2312" w:cs="Arial"/>
          <w:color w:val="auto"/>
          <w:kern w:val="0"/>
          <w:sz w:val="32"/>
          <w:szCs w:val="32"/>
          <w:lang w:val="en-US" w:eastAsia="zh-CN"/>
        </w:rPr>
        <w:t>，存有打火机、烟</w:t>
      </w:r>
      <w:r>
        <w:rPr>
          <w:rFonts w:hint="default" w:ascii="仿宋_GB2312" w:hAnsi="Arial" w:eastAsia="仿宋_GB2312" w:cs="Arial"/>
          <w:color w:val="auto"/>
          <w:kern w:val="0"/>
          <w:sz w:val="32"/>
          <w:szCs w:val="32"/>
          <w:lang w:val="en-US" w:eastAsia="zh-CN"/>
        </w:rPr>
        <w:t>等</w:t>
      </w:r>
      <w:r>
        <w:rPr>
          <w:rFonts w:hint="eastAsia" w:ascii="仿宋_GB2312" w:hAnsi="Arial" w:eastAsia="仿宋_GB2312" w:cs="Arial"/>
          <w:color w:val="auto"/>
          <w:kern w:val="0"/>
          <w:sz w:val="32"/>
          <w:szCs w:val="32"/>
          <w:lang w:val="en-US" w:eastAsia="zh-CN"/>
        </w:rPr>
        <w:t>违禁品</w:t>
      </w:r>
      <w:r>
        <w:rPr>
          <w:rFonts w:hint="default" w:ascii="仿宋_GB2312" w:hAnsi="Arial" w:eastAsia="仿宋_GB2312" w:cs="Arial"/>
          <w:color w:val="auto"/>
          <w:kern w:val="0"/>
          <w:sz w:val="32"/>
          <w:szCs w:val="32"/>
          <w:lang w:val="en-US" w:eastAsia="zh-CN"/>
        </w:rPr>
        <w:t>；</w:t>
      </w:r>
      <w:r>
        <w:rPr>
          <w:rFonts w:hint="default" w:ascii="仿宋_GB2312" w:hAnsi="Arial" w:eastAsia="仿宋_GB2312" w:cs="Arial"/>
          <w:kern w:val="0"/>
          <w:sz w:val="32"/>
          <w:szCs w:val="32"/>
          <w:lang w:val="en-US" w:eastAsia="zh-CN"/>
        </w:rPr>
        <w:t>消防设施完好情况、疏散通道畅通情况等消防安全问题。</w:t>
      </w:r>
    </w:p>
    <w:p w14:paraId="4030C78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Arial" w:eastAsia="仿宋_GB2312" w:cs="Arial"/>
          <w:kern w:val="0"/>
          <w:sz w:val="32"/>
          <w:szCs w:val="32"/>
          <w:lang w:val="en-US" w:eastAsia="zh-CN"/>
        </w:rPr>
      </w:pPr>
      <w:r>
        <w:rPr>
          <w:rFonts w:hint="eastAsia" w:ascii="仿宋_GB2312" w:hAnsi="Arial" w:eastAsia="仿宋_GB2312" w:cs="Arial"/>
          <w:b/>
          <w:bCs/>
          <w:kern w:val="0"/>
          <w:sz w:val="32"/>
          <w:szCs w:val="32"/>
          <w:lang w:val="en-US" w:eastAsia="zh-CN"/>
        </w:rPr>
        <w:t>2.</w:t>
      </w:r>
      <w:r>
        <w:rPr>
          <w:rFonts w:hint="default" w:ascii="仿宋_GB2312" w:hAnsi="Arial" w:eastAsia="仿宋_GB2312" w:cs="Arial"/>
          <w:b/>
          <w:bCs/>
          <w:kern w:val="0"/>
          <w:sz w:val="32"/>
          <w:szCs w:val="32"/>
          <w:lang w:val="en-US" w:eastAsia="zh-CN"/>
        </w:rPr>
        <w:t>卫生状况</w:t>
      </w:r>
      <w:r>
        <w:rPr>
          <w:rFonts w:hint="eastAsia" w:ascii="仿宋_GB2312" w:hAnsi="Arial" w:eastAsia="仿宋_GB2312" w:cs="Arial"/>
          <w:b/>
          <w:bCs/>
          <w:kern w:val="0"/>
          <w:sz w:val="32"/>
          <w:szCs w:val="32"/>
          <w:lang w:val="en-US" w:eastAsia="zh-CN"/>
        </w:rPr>
        <w:t>。</w:t>
      </w:r>
      <w:r>
        <w:rPr>
          <w:rFonts w:hint="default" w:ascii="仿宋_GB2312" w:hAnsi="Arial" w:eastAsia="仿宋_GB2312" w:cs="Arial"/>
          <w:kern w:val="0"/>
          <w:sz w:val="32"/>
          <w:szCs w:val="32"/>
          <w:lang w:val="en-US" w:eastAsia="zh-CN"/>
        </w:rPr>
        <w:t>宿舍内及公共区域环境卫生、物品摆放规范程度、卫生死角清理情况等。</w:t>
      </w:r>
    </w:p>
    <w:p w14:paraId="43638DD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Arial" w:eastAsia="仿宋_GB2312" w:cs="Arial"/>
          <w:kern w:val="0"/>
          <w:sz w:val="32"/>
          <w:szCs w:val="32"/>
          <w:lang w:val="en-US" w:eastAsia="zh-CN"/>
        </w:rPr>
      </w:pPr>
      <w:r>
        <w:rPr>
          <w:rFonts w:hint="eastAsia" w:ascii="仿宋_GB2312" w:hAnsi="Arial" w:eastAsia="仿宋_GB2312" w:cs="Arial"/>
          <w:b/>
          <w:bCs/>
          <w:kern w:val="0"/>
          <w:sz w:val="32"/>
          <w:szCs w:val="32"/>
          <w:lang w:val="en-US" w:eastAsia="zh-CN"/>
        </w:rPr>
        <w:t>3.</w:t>
      </w:r>
      <w:r>
        <w:rPr>
          <w:rFonts w:hint="default" w:ascii="仿宋_GB2312" w:hAnsi="Arial" w:eastAsia="仿宋_GB2312" w:cs="Arial"/>
          <w:b/>
          <w:bCs/>
          <w:kern w:val="0"/>
          <w:sz w:val="32"/>
          <w:szCs w:val="32"/>
          <w:lang w:val="en-US" w:eastAsia="zh-CN"/>
        </w:rPr>
        <w:t>文明规范</w:t>
      </w:r>
      <w:r>
        <w:rPr>
          <w:rFonts w:hint="eastAsia" w:ascii="仿宋_GB2312" w:hAnsi="Arial" w:eastAsia="仿宋_GB2312" w:cs="Arial"/>
          <w:b/>
          <w:bCs/>
          <w:kern w:val="0"/>
          <w:sz w:val="32"/>
          <w:szCs w:val="32"/>
          <w:lang w:val="en-US" w:eastAsia="zh-CN"/>
        </w:rPr>
        <w:t>。</w:t>
      </w:r>
      <w:r>
        <w:rPr>
          <w:rFonts w:hint="default" w:ascii="仿宋_GB2312" w:hAnsi="Arial" w:eastAsia="仿宋_GB2312" w:cs="Arial"/>
          <w:kern w:val="0"/>
          <w:sz w:val="32"/>
          <w:szCs w:val="32"/>
          <w:lang w:val="en-US" w:eastAsia="zh-CN"/>
        </w:rPr>
        <w:t>是否存在违规留宿他人、破坏宿舍设施等不文明行为。</w:t>
      </w:r>
    </w:p>
    <w:p w14:paraId="1A2548E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Style w:val="9"/>
          <w:rFonts w:hint="eastAsia" w:ascii="黑体" w:hAnsi="黑体" w:eastAsia="黑体" w:cs="黑体"/>
          <w:b w:val="0"/>
          <w:bCs w:val="0"/>
          <w:i w:val="0"/>
          <w:iCs w:val="0"/>
          <w:caps w:val="0"/>
          <w:color w:val="auto"/>
          <w:spacing w:val="0"/>
          <w:sz w:val="32"/>
          <w:szCs w:val="32"/>
          <w:shd w:val="clear" w:fill="FFFFFF"/>
          <w:lang w:val="en-US" w:eastAsia="zh-CN"/>
        </w:rPr>
      </w:pPr>
      <w:r>
        <w:rPr>
          <w:rStyle w:val="9"/>
          <w:rFonts w:hint="eastAsia" w:ascii="黑体" w:hAnsi="黑体" w:eastAsia="黑体" w:cs="黑体"/>
          <w:b w:val="0"/>
          <w:bCs w:val="0"/>
          <w:i w:val="0"/>
          <w:iCs w:val="0"/>
          <w:caps w:val="0"/>
          <w:color w:val="auto"/>
          <w:spacing w:val="0"/>
          <w:sz w:val="32"/>
          <w:szCs w:val="32"/>
          <w:shd w:val="clear" w:fill="FFFFFF"/>
          <w:lang w:val="en-US" w:eastAsia="zh-CN"/>
        </w:rPr>
        <w:t>四、集中检查</w:t>
      </w:r>
    </w:p>
    <w:p w14:paraId="13AA096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检查人员按照《全校宿舍安全卫生大检查分组一览表》（见附件1）时间安排</w:t>
      </w:r>
      <w:r>
        <w:rPr>
          <w:rFonts w:hint="eastAsia" w:ascii="仿宋_GB2312" w:hAnsi="仿宋_GB2312" w:eastAsia="仿宋_GB2312" w:cs="仿宋_GB2312"/>
          <w:i w:val="0"/>
          <w:iCs w:val="0"/>
          <w:caps w:val="0"/>
          <w:color w:val="auto"/>
          <w:spacing w:val="0"/>
          <w:sz w:val="32"/>
          <w:szCs w:val="32"/>
          <w:shd w:val="clear" w:fill="FFFFFF"/>
        </w:rPr>
        <w:t>对学生宿舍进行</w:t>
      </w:r>
      <w:r>
        <w:rPr>
          <w:rFonts w:hint="eastAsia" w:ascii="仿宋_GB2312" w:hAnsi="仿宋_GB2312" w:eastAsia="仿宋_GB2312" w:cs="仿宋_GB2312"/>
          <w:i w:val="0"/>
          <w:iCs w:val="0"/>
          <w:caps w:val="0"/>
          <w:color w:val="auto"/>
          <w:spacing w:val="0"/>
          <w:sz w:val="32"/>
          <w:szCs w:val="32"/>
          <w:shd w:val="clear" w:fill="FFFFFF"/>
          <w:lang w:val="en-US" w:eastAsia="zh-CN"/>
        </w:rPr>
        <w:t>拉网式</w:t>
      </w:r>
      <w:r>
        <w:rPr>
          <w:rFonts w:hint="eastAsia" w:ascii="仿宋_GB2312" w:hAnsi="仿宋_GB2312" w:eastAsia="仿宋_GB2312" w:cs="仿宋_GB2312"/>
          <w:i w:val="0"/>
          <w:iCs w:val="0"/>
          <w:caps w:val="0"/>
          <w:color w:val="auto"/>
          <w:spacing w:val="0"/>
          <w:sz w:val="32"/>
          <w:szCs w:val="32"/>
          <w:shd w:val="clear" w:fill="FFFFFF"/>
        </w:rPr>
        <w:t>安全卫生检查。</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同时扫码填写</w:t>
      </w:r>
      <w:r>
        <w:rPr>
          <w:rFonts w:hint="eastAsia" w:ascii="仿宋_GB2312" w:eastAsia="仿宋_GB2312"/>
          <w:sz w:val="32"/>
          <w:szCs w:val="32"/>
        </w:rPr>
        <w:t>《济宁医学院辅导员深入宿舍</w:t>
      </w:r>
      <w:r>
        <w:rPr>
          <w:rFonts w:hint="eastAsia" w:ascii="仿宋_GB2312" w:eastAsia="仿宋_GB2312"/>
          <w:sz w:val="32"/>
          <w:szCs w:val="32"/>
          <w:lang w:val="en-US" w:eastAsia="zh-CN"/>
        </w:rPr>
        <w:t>检查情况</w:t>
      </w:r>
      <w:r>
        <w:rPr>
          <w:rFonts w:hint="eastAsia" w:ascii="仿宋_GB2312" w:eastAsia="仿宋_GB2312"/>
          <w:sz w:val="32"/>
          <w:szCs w:val="32"/>
        </w:rPr>
        <w:t>记录表》</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（见附件2）。检查结束后以学院为单位填写《</w:t>
      </w:r>
      <w:r>
        <w:rPr>
          <w:rFonts w:hint="eastAsia" w:ascii="仿宋_GB2312" w:hAnsi="仿宋_GB2312" w:eastAsia="仿宋_GB2312" w:cs="仿宋_GB2312"/>
          <w:i w:val="0"/>
          <w:iCs w:val="0"/>
          <w:caps w:val="0"/>
          <w:color w:val="auto"/>
          <w:spacing w:val="0"/>
          <w:sz w:val="32"/>
          <w:szCs w:val="32"/>
          <w:shd w:val="clear" w:fill="FFFFFF"/>
          <w:lang w:val="en-US" w:eastAsia="zh-CN"/>
        </w:rPr>
        <w:t>辅导员深入宿舍检查情况汇总表》</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（见附件3）</w:t>
      </w: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于4月8日（周三）17:00前报送表格电子版和扫描件（需学院盖章、负责人签字）</w:t>
      </w: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w:t>
      </w:r>
    </w:p>
    <w:p w14:paraId="6CDF05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9"/>
          <w:rFonts w:hint="eastAsia" w:ascii="黑体" w:hAnsi="黑体" w:eastAsia="黑体" w:cs="黑体"/>
          <w:b w:val="0"/>
          <w:bCs w:val="0"/>
          <w:i w:val="0"/>
          <w:iCs w:val="0"/>
          <w:caps w:val="0"/>
          <w:color w:val="auto"/>
          <w:spacing w:val="0"/>
          <w:sz w:val="32"/>
          <w:szCs w:val="32"/>
          <w:shd w:val="clear" w:fill="FFFFFF"/>
        </w:rPr>
      </w:pPr>
      <w:r>
        <w:rPr>
          <w:rStyle w:val="9"/>
          <w:rFonts w:hint="eastAsia" w:ascii="黑体" w:hAnsi="黑体" w:eastAsia="黑体" w:cs="黑体"/>
          <w:b w:val="0"/>
          <w:bCs w:val="0"/>
          <w:i w:val="0"/>
          <w:iCs w:val="0"/>
          <w:caps w:val="0"/>
          <w:color w:val="auto"/>
          <w:spacing w:val="0"/>
          <w:sz w:val="32"/>
          <w:szCs w:val="32"/>
          <w:shd w:val="clear" w:fill="FFFFFF"/>
          <w:lang w:val="en-US" w:eastAsia="zh-CN"/>
        </w:rPr>
        <w:t>五</w:t>
      </w:r>
      <w:r>
        <w:rPr>
          <w:rStyle w:val="9"/>
          <w:rFonts w:hint="eastAsia" w:ascii="黑体" w:hAnsi="黑体" w:eastAsia="黑体" w:cs="黑体"/>
          <w:b w:val="0"/>
          <w:bCs w:val="0"/>
          <w:i w:val="0"/>
          <w:iCs w:val="0"/>
          <w:caps w:val="0"/>
          <w:color w:val="auto"/>
          <w:spacing w:val="0"/>
          <w:sz w:val="32"/>
          <w:szCs w:val="32"/>
          <w:shd w:val="clear" w:fill="FFFFFF"/>
        </w:rPr>
        <w:t>、</w:t>
      </w:r>
      <w:r>
        <w:rPr>
          <w:rStyle w:val="9"/>
          <w:rFonts w:hint="eastAsia" w:ascii="黑体" w:hAnsi="黑体" w:eastAsia="黑体" w:cs="黑体"/>
          <w:b w:val="0"/>
          <w:bCs w:val="0"/>
          <w:i w:val="0"/>
          <w:iCs w:val="0"/>
          <w:caps w:val="0"/>
          <w:color w:val="auto"/>
          <w:spacing w:val="0"/>
          <w:sz w:val="32"/>
          <w:szCs w:val="32"/>
          <w:shd w:val="clear" w:fill="FFFFFF"/>
          <w:lang w:val="en-US" w:eastAsia="zh-CN"/>
        </w:rPr>
        <w:t>工作</w:t>
      </w:r>
      <w:r>
        <w:rPr>
          <w:rStyle w:val="9"/>
          <w:rFonts w:hint="eastAsia" w:ascii="黑体" w:hAnsi="黑体" w:eastAsia="黑体" w:cs="黑体"/>
          <w:b w:val="0"/>
          <w:bCs w:val="0"/>
          <w:i w:val="0"/>
          <w:iCs w:val="0"/>
          <w:caps w:val="0"/>
          <w:color w:val="auto"/>
          <w:spacing w:val="0"/>
          <w:sz w:val="32"/>
          <w:szCs w:val="32"/>
          <w:shd w:val="clear" w:fill="FFFFFF"/>
        </w:rPr>
        <w:t>要求</w:t>
      </w:r>
    </w:p>
    <w:p w14:paraId="4EB96A8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rPr>
          <w:rFonts w:hint="default"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1.各学院要高度重视宿舍安全卫生检查工作</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，认真</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组织开展宿舍安全卫生</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自查自纠，及时清理卫生死角，消除安全隐患</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w:t>
      </w:r>
    </w:p>
    <w:p w14:paraId="152E6EA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rPr>
          <w:rFonts w:hint="default"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2.全体同学需提前整理宿舍卫生、清理违规物品，主动配合自查与集中检查。</w:t>
      </w:r>
    </w:p>
    <w:p w14:paraId="222E100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rPr>
          <w:rFonts w:hint="default"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3.任城校区宿舍安全卫生检查工作由任城校区管理办公室负责组织实施。</w:t>
      </w:r>
    </w:p>
    <w:p w14:paraId="33F8F1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val="en-US" w:eastAsia="zh-CN"/>
        </w:rPr>
        <w:t>徐嘉文，孙一甲；</w:t>
      </w:r>
      <w:r>
        <w:rPr>
          <w:rFonts w:hint="eastAsia" w:ascii="仿宋_GB2312" w:eastAsia="仿宋_GB2312"/>
          <w:sz w:val="32"/>
          <w:szCs w:val="32"/>
        </w:rPr>
        <w:t>电话</w:t>
      </w:r>
      <w:r>
        <w:rPr>
          <w:rFonts w:hint="eastAsia" w:ascii="仿宋_GB2312" w:eastAsia="仿宋_GB2312"/>
          <w:sz w:val="32"/>
          <w:szCs w:val="32"/>
          <w:lang w:eastAsia="zh-CN"/>
        </w:rPr>
        <w:t>：</w:t>
      </w:r>
      <w:r>
        <w:rPr>
          <w:rFonts w:hint="eastAsia" w:ascii="仿宋_GB2312" w:eastAsia="仿宋_GB2312"/>
          <w:sz w:val="32"/>
          <w:szCs w:val="32"/>
          <w:lang w:val="en-US" w:eastAsia="zh-CN"/>
        </w:rPr>
        <w:t>677767，628133</w:t>
      </w:r>
    </w:p>
    <w:p w14:paraId="11D3D2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14:paraId="6439A9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i w:val="0"/>
          <w:iCs w:val="0"/>
          <w:caps w:val="0"/>
          <w:color w:val="auto"/>
          <w:spacing w:val="0"/>
          <w:sz w:val="32"/>
          <w:szCs w:val="32"/>
          <w:lang w:val="en-US" w:eastAsia="zh-CN"/>
        </w:rPr>
        <w:t>附件：1.</w:t>
      </w:r>
      <w:r>
        <w:rPr>
          <w:rFonts w:hint="eastAsia" w:ascii="仿宋_GB2312" w:eastAsia="仿宋_GB2312"/>
          <w:sz w:val="32"/>
          <w:szCs w:val="32"/>
          <w:lang w:val="en-US" w:eastAsia="zh-CN"/>
        </w:rPr>
        <w:t>全校</w:t>
      </w:r>
      <w:r>
        <w:rPr>
          <w:rFonts w:hint="eastAsia" w:ascii="仿宋_GB2312" w:eastAsia="仿宋_GB2312"/>
          <w:sz w:val="32"/>
          <w:szCs w:val="32"/>
        </w:rPr>
        <w:t>宿舍安全卫生</w:t>
      </w:r>
      <w:r>
        <w:rPr>
          <w:rFonts w:hint="eastAsia" w:ascii="仿宋_GB2312" w:eastAsia="仿宋_GB2312"/>
          <w:sz w:val="32"/>
          <w:szCs w:val="32"/>
          <w:lang w:val="en-US" w:eastAsia="zh-CN"/>
        </w:rPr>
        <w:t>大</w:t>
      </w:r>
      <w:r>
        <w:rPr>
          <w:rFonts w:hint="eastAsia" w:ascii="仿宋_GB2312" w:eastAsia="仿宋_GB2312"/>
          <w:sz w:val="32"/>
          <w:szCs w:val="32"/>
        </w:rPr>
        <w:t>检查分组</w:t>
      </w:r>
      <w:r>
        <w:rPr>
          <w:rFonts w:hint="eastAsia" w:ascii="仿宋_GB2312" w:eastAsia="仿宋_GB2312"/>
          <w:sz w:val="32"/>
          <w:szCs w:val="32"/>
          <w:lang w:val="en-US" w:eastAsia="zh-CN"/>
        </w:rPr>
        <w:t>一览表</w:t>
      </w:r>
    </w:p>
    <w:p w14:paraId="00E9B1F9">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济宁医学院辅导员深入宿舍</w:t>
      </w:r>
      <w:r>
        <w:rPr>
          <w:rFonts w:hint="eastAsia" w:ascii="仿宋_GB2312" w:eastAsia="仿宋_GB2312"/>
          <w:sz w:val="32"/>
          <w:szCs w:val="32"/>
          <w:lang w:val="en-US" w:eastAsia="zh-CN"/>
        </w:rPr>
        <w:t>检查情况</w:t>
      </w:r>
      <w:r>
        <w:rPr>
          <w:rFonts w:hint="eastAsia" w:ascii="仿宋_GB2312" w:eastAsia="仿宋_GB2312"/>
          <w:sz w:val="32"/>
          <w:szCs w:val="32"/>
        </w:rPr>
        <w:t>记录表</w:t>
      </w:r>
    </w:p>
    <w:p w14:paraId="6A9DCE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3.辅导员深入宿舍检查情况汇总表</w:t>
      </w:r>
    </w:p>
    <w:p w14:paraId="1D5A05C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320" w:firstLineChars="100"/>
        <w:jc w:val="both"/>
        <w:textAlignment w:val="auto"/>
        <w:rPr>
          <w:rFonts w:hint="eastAsia" w:ascii="仿宋_GB2312" w:hAnsi="仿宋_GB2312" w:eastAsia="仿宋_GB2312" w:cs="仿宋_GB2312"/>
          <w:i w:val="0"/>
          <w:iCs w:val="0"/>
          <w:caps w:val="0"/>
          <w:color w:val="auto"/>
          <w:spacing w:val="0"/>
          <w:sz w:val="32"/>
          <w:szCs w:val="32"/>
          <w:shd w:val="clear" w:fill="FFFFFF"/>
        </w:rPr>
      </w:pPr>
    </w:p>
    <w:p w14:paraId="2A28391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120" w:firstLineChars="16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学生工作处</w:t>
      </w:r>
    </w:p>
    <w:p w14:paraId="50CC366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4800" w:firstLineChars="15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20</w:t>
      </w:r>
      <w:r>
        <w:rPr>
          <w:rFonts w:hint="eastAsia" w:ascii="仿宋_GB2312" w:hAnsi="仿宋_GB2312" w:eastAsia="仿宋_GB2312" w:cs="仿宋_GB2312"/>
          <w:i w:val="0"/>
          <w:iCs w:val="0"/>
          <w:caps w:val="0"/>
          <w:color w:val="auto"/>
          <w:spacing w:val="0"/>
          <w:sz w:val="32"/>
          <w:szCs w:val="32"/>
          <w:shd w:val="clear" w:fill="FFFFFF"/>
          <w:lang w:val="en-US" w:eastAsia="zh-CN"/>
        </w:rPr>
        <w:t>26</w:t>
      </w:r>
      <w:r>
        <w:rPr>
          <w:rFonts w:hint="eastAsia" w:ascii="仿宋_GB2312" w:hAnsi="仿宋_GB2312" w:eastAsia="仿宋_GB2312" w:cs="仿宋_GB2312"/>
          <w:i w:val="0"/>
          <w:iCs w:val="0"/>
          <w:caps w:val="0"/>
          <w:color w:val="auto"/>
          <w:spacing w:val="0"/>
          <w:sz w:val="32"/>
          <w:szCs w:val="32"/>
          <w:shd w:val="clear" w:fill="FFFFFF"/>
        </w:rPr>
        <w:t>年</w:t>
      </w: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月</w:t>
      </w:r>
      <w:r>
        <w:rPr>
          <w:rFonts w:hint="eastAsia" w:ascii="仿宋_GB2312" w:hAnsi="仿宋_GB2312" w:eastAsia="仿宋_GB2312" w:cs="仿宋_GB2312"/>
          <w:i w:val="0"/>
          <w:iCs w:val="0"/>
          <w:caps w:val="0"/>
          <w:color w:val="auto"/>
          <w:spacing w:val="0"/>
          <w:sz w:val="32"/>
          <w:szCs w:val="32"/>
          <w:shd w:val="clear" w:fill="FFFFFF"/>
          <w:lang w:val="en-US" w:eastAsia="zh-CN"/>
        </w:rPr>
        <w:t>25</w:t>
      </w:r>
      <w:r>
        <w:rPr>
          <w:rFonts w:hint="eastAsia" w:ascii="仿宋_GB2312" w:hAnsi="仿宋_GB2312" w:eastAsia="仿宋_GB2312" w:cs="仿宋_GB2312"/>
          <w:i w:val="0"/>
          <w:iCs w:val="0"/>
          <w:caps w:val="0"/>
          <w:color w:val="auto"/>
          <w:spacing w:val="0"/>
          <w:sz w:val="32"/>
          <w:szCs w:val="32"/>
          <w:shd w:val="clear" w:fill="FFFFFF"/>
        </w:rPr>
        <w:t>日</w:t>
      </w:r>
    </w:p>
    <w:p w14:paraId="522D8C71">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p w14:paraId="53C16EB4">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p w14:paraId="2F483ECA">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p w14:paraId="074B6D5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p w14:paraId="1B04DB37">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br w:type="page"/>
      </w:r>
    </w:p>
    <w:p w14:paraId="1F70EACE">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sz w:val="32"/>
          <w:szCs w:val="32"/>
        </w:rPr>
        <w:sectPr>
          <w:footerReference r:id="rId3" w:type="default"/>
          <w:pgSz w:w="11906" w:h="16838"/>
          <w:pgMar w:top="1440" w:right="1800" w:bottom="1440" w:left="1800" w:header="851" w:footer="992" w:gutter="0"/>
          <w:pgNumType w:fmt="decimal"/>
          <w:cols w:space="425" w:num="1"/>
          <w:docGrid w:type="lines" w:linePitch="312" w:charSpace="0"/>
        </w:sectPr>
      </w:pPr>
    </w:p>
    <w:p w14:paraId="5023CFB9">
      <w:pPr>
        <w:keepNext w:val="0"/>
        <w:keepLines w:val="0"/>
        <w:pageBreakBefore w:val="0"/>
        <w:kinsoku/>
        <w:wordWrap/>
        <w:overflowPunct/>
        <w:topLinePunct w:val="0"/>
        <w:autoSpaceDE/>
        <w:autoSpaceDN/>
        <w:bidi w:val="0"/>
        <w:adjustRightInd/>
        <w:snapToGrid/>
        <w:spacing w:line="560" w:lineRule="exact"/>
        <w:jc w:val="left"/>
        <w:rPr>
          <w:rFonts w:hint="eastAsia" w:ascii="黑体" w:hAnsi="黑体" w:eastAsia="黑体" w:cs="黑体"/>
          <w:sz w:val="30"/>
          <w:szCs w:val="30"/>
        </w:rPr>
      </w:pPr>
      <w:r>
        <w:rPr>
          <w:rFonts w:hint="eastAsia" w:ascii="黑体" w:hAnsi="黑体" w:eastAsia="黑体" w:cs="黑体"/>
          <w:sz w:val="30"/>
          <w:szCs w:val="30"/>
        </w:rPr>
        <w:t>附件1</w:t>
      </w:r>
    </w:p>
    <w:p w14:paraId="62A1BCC0">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全校</w:t>
      </w:r>
      <w:r>
        <w:rPr>
          <w:rFonts w:hint="eastAsia" w:ascii="方正小标宋简体" w:eastAsia="方正小标宋简体"/>
          <w:sz w:val="44"/>
          <w:szCs w:val="44"/>
        </w:rPr>
        <w:t>宿舍安全卫生</w:t>
      </w:r>
      <w:r>
        <w:rPr>
          <w:rFonts w:hint="eastAsia" w:ascii="方正小标宋简体" w:eastAsia="方正小标宋简体"/>
          <w:sz w:val="44"/>
          <w:szCs w:val="44"/>
          <w:lang w:val="en-US" w:eastAsia="zh-CN"/>
        </w:rPr>
        <w:t>大</w:t>
      </w:r>
      <w:r>
        <w:rPr>
          <w:rFonts w:hint="eastAsia" w:ascii="方正小标宋简体" w:eastAsia="方正小标宋简体"/>
          <w:sz w:val="44"/>
          <w:szCs w:val="44"/>
        </w:rPr>
        <w:t>检查分组</w:t>
      </w:r>
      <w:r>
        <w:rPr>
          <w:rFonts w:hint="eastAsia" w:ascii="方正小标宋简体" w:eastAsia="方正小标宋简体"/>
          <w:sz w:val="44"/>
          <w:szCs w:val="44"/>
          <w:lang w:val="en-US" w:eastAsia="zh-CN"/>
        </w:rPr>
        <w:t>一览表</w:t>
      </w:r>
    </w:p>
    <w:tbl>
      <w:tblPr>
        <w:tblStyle w:val="7"/>
        <w:tblW w:w="12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1406"/>
        <w:gridCol w:w="1107"/>
        <w:gridCol w:w="1106"/>
        <w:gridCol w:w="4369"/>
        <w:gridCol w:w="3477"/>
      </w:tblGrid>
      <w:tr w14:paraId="6D9C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0" w:type="dxa"/>
            <w:vAlign w:val="center"/>
          </w:tcPr>
          <w:p w14:paraId="0FBB225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校区</w:t>
            </w:r>
          </w:p>
        </w:tc>
        <w:tc>
          <w:tcPr>
            <w:tcW w:w="1406" w:type="dxa"/>
            <w:vAlign w:val="center"/>
          </w:tcPr>
          <w:p w14:paraId="4FC680E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时间</w:t>
            </w:r>
          </w:p>
        </w:tc>
        <w:tc>
          <w:tcPr>
            <w:tcW w:w="1107" w:type="dxa"/>
            <w:vAlign w:val="center"/>
          </w:tcPr>
          <w:p w14:paraId="2ADE1DD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组长</w:t>
            </w:r>
          </w:p>
        </w:tc>
        <w:tc>
          <w:tcPr>
            <w:tcW w:w="1106" w:type="dxa"/>
            <w:vAlign w:val="center"/>
          </w:tcPr>
          <w:p w14:paraId="68BEDD6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联络员</w:t>
            </w:r>
          </w:p>
        </w:tc>
        <w:tc>
          <w:tcPr>
            <w:tcW w:w="4369" w:type="dxa"/>
            <w:vAlign w:val="center"/>
          </w:tcPr>
          <w:p w14:paraId="5FFD13C5">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成员</w:t>
            </w:r>
          </w:p>
        </w:tc>
        <w:tc>
          <w:tcPr>
            <w:tcW w:w="3477" w:type="dxa"/>
            <w:vAlign w:val="center"/>
          </w:tcPr>
          <w:p w14:paraId="3D961E71">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检查宿舍区</w:t>
            </w:r>
          </w:p>
        </w:tc>
      </w:tr>
      <w:tr w14:paraId="5287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60" w:type="dxa"/>
            <w:vMerge w:val="restart"/>
            <w:vAlign w:val="center"/>
          </w:tcPr>
          <w:p w14:paraId="1C8F43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r>
              <w:rPr>
                <w:rFonts w:hint="eastAsia" w:ascii="仿宋_GB2312" w:eastAsia="仿宋_GB2312"/>
                <w:sz w:val="28"/>
                <w:szCs w:val="32"/>
              </w:rPr>
              <w:t>太白湖校区</w:t>
            </w:r>
          </w:p>
        </w:tc>
        <w:tc>
          <w:tcPr>
            <w:tcW w:w="1406" w:type="dxa"/>
            <w:vMerge w:val="restart"/>
            <w:vAlign w:val="center"/>
          </w:tcPr>
          <w:p w14:paraId="1AB8CA23">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r>
              <w:rPr>
                <w:rFonts w:hint="eastAsia" w:ascii="仿宋_GB2312" w:hAnsi="宋体" w:eastAsia="仿宋_GB2312" w:cs="仿宋_GB2312"/>
                <w:i w:val="0"/>
                <w:iCs w:val="0"/>
                <w:color w:val="000000"/>
                <w:kern w:val="0"/>
                <w:sz w:val="28"/>
                <w:szCs w:val="28"/>
                <w:u w:val="none"/>
                <w:lang w:val="en-US" w:eastAsia="zh-CN" w:bidi="ar"/>
              </w:rPr>
              <w:t>3月30日</w:t>
            </w:r>
          </w:p>
        </w:tc>
        <w:tc>
          <w:tcPr>
            <w:tcW w:w="1107" w:type="dxa"/>
            <w:vAlign w:val="center"/>
          </w:tcPr>
          <w:p w14:paraId="3354C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color w:val="auto"/>
                <w:sz w:val="28"/>
                <w:szCs w:val="32"/>
                <w:highlight w:val="none"/>
                <w:lang w:val="en-US" w:eastAsia="zh-CN"/>
              </w:rPr>
            </w:pPr>
            <w:r>
              <w:rPr>
                <w:rFonts w:hint="eastAsia" w:ascii="仿宋_GB2312" w:eastAsia="仿宋_GB2312"/>
                <w:sz w:val="28"/>
                <w:szCs w:val="32"/>
                <w:highlight w:val="none"/>
                <w:lang w:val="en-US" w:eastAsia="zh-CN"/>
              </w:rPr>
              <w:t>王胜川</w:t>
            </w:r>
          </w:p>
        </w:tc>
        <w:tc>
          <w:tcPr>
            <w:tcW w:w="1106" w:type="dxa"/>
            <w:shd w:val="clear" w:color="auto" w:fill="auto"/>
            <w:vAlign w:val="center"/>
          </w:tcPr>
          <w:p w14:paraId="34752E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i w:val="0"/>
                <w:iCs w:val="0"/>
                <w:color w:val="auto"/>
                <w:kern w:val="2"/>
                <w:sz w:val="24"/>
                <w:szCs w:val="24"/>
                <w:highlight w:val="none"/>
                <w:u w:val="none"/>
                <w:lang w:val="en-US" w:eastAsia="zh-CN" w:bidi="ar-SA"/>
              </w:rPr>
            </w:pPr>
            <w:r>
              <w:rPr>
                <w:rFonts w:hint="eastAsia" w:ascii="仿宋_GB2312" w:eastAsia="仿宋_GB2312"/>
                <w:sz w:val="28"/>
                <w:szCs w:val="32"/>
                <w:highlight w:val="none"/>
                <w:lang w:val="en-US" w:eastAsia="zh-CN"/>
              </w:rPr>
              <w:t>徐一楠</w:t>
            </w:r>
          </w:p>
        </w:tc>
        <w:tc>
          <w:tcPr>
            <w:tcW w:w="4369" w:type="dxa"/>
            <w:vAlign w:val="center"/>
          </w:tcPr>
          <w:p w14:paraId="160F6B8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张亚茹、郭天、王飞、周卫军</w:t>
            </w:r>
          </w:p>
        </w:tc>
        <w:tc>
          <w:tcPr>
            <w:tcW w:w="3477" w:type="dxa"/>
            <w:vAlign w:val="center"/>
          </w:tcPr>
          <w:p w14:paraId="6554277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东-1 1、2、3、4、5、6楼</w:t>
            </w:r>
          </w:p>
        </w:tc>
      </w:tr>
      <w:tr w14:paraId="04B7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060" w:type="dxa"/>
            <w:vMerge w:val="continue"/>
            <w:vAlign w:val="center"/>
          </w:tcPr>
          <w:p w14:paraId="3606F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8"/>
                <w:szCs w:val="32"/>
              </w:rPr>
            </w:pPr>
          </w:p>
        </w:tc>
        <w:tc>
          <w:tcPr>
            <w:tcW w:w="1406" w:type="dxa"/>
            <w:vMerge w:val="continue"/>
            <w:vAlign w:val="center"/>
          </w:tcPr>
          <w:p w14:paraId="7C24DA83">
            <w:pPr>
              <w:keepNext w:val="0"/>
              <w:keepLines w:val="0"/>
              <w:widowControl/>
              <w:suppressLineNumbers w:val="0"/>
              <w:spacing w:line="240" w:lineRule="auto"/>
              <w:jc w:val="center"/>
              <w:textAlignment w:val="center"/>
              <w:rPr>
                <w:rFonts w:hint="eastAsia" w:ascii="仿宋_GB2312" w:eastAsia="仿宋_GB2312"/>
                <w:sz w:val="28"/>
                <w:szCs w:val="32"/>
                <w:lang w:val="en-US" w:eastAsia="zh-CN"/>
              </w:rPr>
            </w:pPr>
          </w:p>
        </w:tc>
        <w:tc>
          <w:tcPr>
            <w:tcW w:w="1107" w:type="dxa"/>
            <w:vAlign w:val="center"/>
          </w:tcPr>
          <w:p w14:paraId="6D8807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冯冰</w:t>
            </w:r>
          </w:p>
        </w:tc>
        <w:tc>
          <w:tcPr>
            <w:tcW w:w="1106" w:type="dxa"/>
            <w:shd w:val="clear" w:color="auto" w:fill="auto"/>
            <w:vAlign w:val="center"/>
          </w:tcPr>
          <w:p w14:paraId="4A30B6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color w:val="auto"/>
                <w:sz w:val="28"/>
                <w:szCs w:val="32"/>
                <w:highlight w:val="none"/>
                <w:lang w:val="en-US" w:eastAsia="zh-CN"/>
              </w:rPr>
              <w:t>张东园</w:t>
            </w:r>
          </w:p>
        </w:tc>
        <w:tc>
          <w:tcPr>
            <w:tcW w:w="4369" w:type="dxa"/>
            <w:vAlign w:val="center"/>
          </w:tcPr>
          <w:p w14:paraId="4869F7C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default" w:ascii="仿宋_GB2312" w:eastAsia="仿宋_GB2312"/>
                <w:sz w:val="28"/>
                <w:szCs w:val="32"/>
                <w:highlight w:val="none"/>
                <w:lang w:val="en-US" w:eastAsia="zh-CN"/>
              </w:rPr>
              <w:t>杨赟</w:t>
            </w:r>
            <w:r>
              <w:rPr>
                <w:rFonts w:hint="eastAsia" w:ascii="仿宋_GB2312" w:eastAsia="仿宋_GB2312"/>
                <w:sz w:val="28"/>
                <w:szCs w:val="32"/>
                <w:highlight w:val="none"/>
                <w:lang w:val="en-US" w:eastAsia="zh-CN"/>
              </w:rPr>
              <w:t>、杨广伟、王思宇、郑茂玉</w:t>
            </w:r>
          </w:p>
        </w:tc>
        <w:tc>
          <w:tcPr>
            <w:tcW w:w="3477" w:type="dxa"/>
            <w:vAlign w:val="center"/>
          </w:tcPr>
          <w:p w14:paraId="2EA286C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eastAsia="仿宋_GB2312"/>
                <w:sz w:val="28"/>
                <w:szCs w:val="32"/>
                <w:lang w:val="en-US" w:eastAsia="zh-CN"/>
              </w:rPr>
            </w:pPr>
            <w:r>
              <w:rPr>
                <w:rFonts w:hint="eastAsia" w:ascii="仿宋_GB2312" w:eastAsia="仿宋_GB2312"/>
                <w:sz w:val="28"/>
                <w:szCs w:val="32"/>
                <w:lang w:val="en-US" w:eastAsia="zh-CN"/>
              </w:rPr>
              <w:t>东-2 1、2、3、4、5、6楼</w:t>
            </w:r>
          </w:p>
        </w:tc>
      </w:tr>
      <w:tr w14:paraId="5D56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14:paraId="08D230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restart"/>
            <w:vAlign w:val="center"/>
          </w:tcPr>
          <w:p w14:paraId="7CAF0BAE">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r>
              <w:rPr>
                <w:rFonts w:hint="eastAsia" w:ascii="仿宋_GB2312" w:hAnsi="宋体" w:eastAsia="仿宋_GB2312" w:cs="仿宋_GB2312"/>
                <w:i w:val="0"/>
                <w:iCs w:val="0"/>
                <w:color w:val="000000"/>
                <w:kern w:val="0"/>
                <w:sz w:val="28"/>
                <w:szCs w:val="28"/>
                <w:u w:val="none"/>
                <w:lang w:val="en-US" w:eastAsia="zh-CN" w:bidi="ar"/>
              </w:rPr>
              <w:t>3月31日</w:t>
            </w:r>
          </w:p>
        </w:tc>
        <w:tc>
          <w:tcPr>
            <w:tcW w:w="1107" w:type="dxa"/>
            <w:vAlign w:val="center"/>
          </w:tcPr>
          <w:p w14:paraId="0E1D18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color w:val="auto"/>
                <w:sz w:val="28"/>
                <w:szCs w:val="32"/>
                <w:highlight w:val="none"/>
                <w:lang w:val="en-US" w:eastAsia="zh-CN"/>
              </w:rPr>
              <w:t>李晓</w:t>
            </w:r>
          </w:p>
        </w:tc>
        <w:tc>
          <w:tcPr>
            <w:tcW w:w="1106" w:type="dxa"/>
            <w:shd w:val="clear" w:color="auto" w:fill="auto"/>
            <w:vAlign w:val="center"/>
          </w:tcPr>
          <w:p w14:paraId="2CC589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种晓秦</w:t>
            </w:r>
          </w:p>
        </w:tc>
        <w:tc>
          <w:tcPr>
            <w:tcW w:w="4369" w:type="dxa"/>
            <w:shd w:val="clear" w:color="auto" w:fill="auto"/>
            <w:vAlign w:val="center"/>
          </w:tcPr>
          <w:p w14:paraId="03FCC50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强景、刘亚群、闫迎春、康鑫汝</w:t>
            </w:r>
          </w:p>
        </w:tc>
        <w:tc>
          <w:tcPr>
            <w:tcW w:w="3477" w:type="dxa"/>
            <w:vAlign w:val="center"/>
          </w:tcPr>
          <w:p w14:paraId="59C7C3F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东-3 1、2、3、4、5、6楼</w:t>
            </w:r>
          </w:p>
        </w:tc>
      </w:tr>
      <w:tr w14:paraId="0BB5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060" w:type="dxa"/>
            <w:vMerge w:val="continue"/>
            <w:vAlign w:val="center"/>
          </w:tcPr>
          <w:p w14:paraId="1919A0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continue"/>
            <w:vAlign w:val="center"/>
          </w:tcPr>
          <w:p w14:paraId="6A88A5DF">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p>
        </w:tc>
        <w:tc>
          <w:tcPr>
            <w:tcW w:w="1107" w:type="dxa"/>
            <w:vAlign w:val="center"/>
          </w:tcPr>
          <w:p w14:paraId="19FAE9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32"/>
                <w:highlight w:val="none"/>
                <w:lang w:val="en-US" w:eastAsia="zh-CN"/>
              </w:rPr>
            </w:pPr>
            <w:r>
              <w:rPr>
                <w:rFonts w:hint="eastAsia" w:ascii="仿宋_GB2312" w:eastAsia="仿宋_GB2312"/>
                <w:color w:val="auto"/>
                <w:sz w:val="28"/>
                <w:szCs w:val="32"/>
                <w:highlight w:val="none"/>
                <w:lang w:val="en-US" w:eastAsia="zh-CN"/>
              </w:rPr>
              <w:t>张秋梅</w:t>
            </w:r>
          </w:p>
        </w:tc>
        <w:tc>
          <w:tcPr>
            <w:tcW w:w="1106" w:type="dxa"/>
            <w:vAlign w:val="center"/>
          </w:tcPr>
          <w:p w14:paraId="5DB3FD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李雪</w:t>
            </w:r>
          </w:p>
        </w:tc>
        <w:tc>
          <w:tcPr>
            <w:tcW w:w="4369" w:type="dxa"/>
            <w:vAlign w:val="center"/>
          </w:tcPr>
          <w:p w14:paraId="0A60829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孙霄然、颜思佳、张莉莉、王文铖</w:t>
            </w:r>
          </w:p>
        </w:tc>
        <w:tc>
          <w:tcPr>
            <w:tcW w:w="3477" w:type="dxa"/>
            <w:vAlign w:val="center"/>
          </w:tcPr>
          <w:p w14:paraId="7E1B1E8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东-4 1、2、3、4、5、6楼</w:t>
            </w:r>
          </w:p>
        </w:tc>
      </w:tr>
      <w:tr w14:paraId="02C7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0" w:type="dxa"/>
            <w:vMerge w:val="continue"/>
            <w:vAlign w:val="center"/>
          </w:tcPr>
          <w:p w14:paraId="247CFB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continue"/>
            <w:vAlign w:val="center"/>
          </w:tcPr>
          <w:p w14:paraId="0AD3DD99">
            <w:pPr>
              <w:keepNext w:val="0"/>
              <w:keepLines w:val="0"/>
              <w:widowControl/>
              <w:suppressLineNumbers w:val="0"/>
              <w:spacing w:line="240" w:lineRule="auto"/>
              <w:jc w:val="center"/>
              <w:textAlignment w:val="center"/>
              <w:rPr>
                <w:rFonts w:hint="eastAsia" w:ascii="仿宋_GB2312" w:eastAsia="仿宋_GB2312"/>
                <w:sz w:val="28"/>
                <w:szCs w:val="32"/>
                <w:lang w:val="en-US" w:eastAsia="zh-CN"/>
              </w:rPr>
            </w:pPr>
          </w:p>
        </w:tc>
        <w:tc>
          <w:tcPr>
            <w:tcW w:w="1107" w:type="dxa"/>
            <w:vAlign w:val="center"/>
          </w:tcPr>
          <w:p w14:paraId="3B91E7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杜涛</w:t>
            </w:r>
          </w:p>
        </w:tc>
        <w:tc>
          <w:tcPr>
            <w:tcW w:w="1106" w:type="dxa"/>
            <w:vAlign w:val="center"/>
          </w:tcPr>
          <w:p w14:paraId="1EEF70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孟阳</w:t>
            </w:r>
          </w:p>
        </w:tc>
        <w:tc>
          <w:tcPr>
            <w:tcW w:w="4369" w:type="dxa"/>
            <w:vAlign w:val="center"/>
          </w:tcPr>
          <w:p w14:paraId="2BBF560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张继凯、石大伟、任频频</w:t>
            </w:r>
          </w:p>
        </w:tc>
        <w:tc>
          <w:tcPr>
            <w:tcW w:w="3477" w:type="dxa"/>
            <w:vAlign w:val="center"/>
          </w:tcPr>
          <w:p w14:paraId="0827DFC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北A 1、2、3、4、5、6楼</w:t>
            </w:r>
          </w:p>
        </w:tc>
      </w:tr>
      <w:tr w14:paraId="3A0F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060" w:type="dxa"/>
            <w:vMerge w:val="continue"/>
            <w:vAlign w:val="center"/>
          </w:tcPr>
          <w:p w14:paraId="29D5C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sz w:val="28"/>
                <w:szCs w:val="32"/>
                <w:lang w:val="en-US" w:eastAsia="zh-CN"/>
              </w:rPr>
            </w:pPr>
          </w:p>
        </w:tc>
        <w:tc>
          <w:tcPr>
            <w:tcW w:w="1406" w:type="dxa"/>
            <w:vMerge w:val="restart"/>
            <w:vAlign w:val="center"/>
          </w:tcPr>
          <w:p w14:paraId="1E65DB12">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r>
              <w:rPr>
                <w:rFonts w:hint="eastAsia" w:ascii="仿宋_GB2312" w:hAnsi="宋体" w:eastAsia="仿宋_GB2312" w:cs="仿宋_GB2312"/>
                <w:i w:val="0"/>
                <w:iCs w:val="0"/>
                <w:color w:val="000000"/>
                <w:kern w:val="0"/>
                <w:sz w:val="28"/>
                <w:szCs w:val="28"/>
                <w:u w:val="none"/>
                <w:lang w:val="en-US" w:eastAsia="zh-CN" w:bidi="ar"/>
              </w:rPr>
              <w:t>4月1日</w:t>
            </w:r>
          </w:p>
        </w:tc>
        <w:tc>
          <w:tcPr>
            <w:tcW w:w="1107" w:type="dxa"/>
            <w:vAlign w:val="center"/>
          </w:tcPr>
          <w:p w14:paraId="7D9622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32"/>
                <w:highlight w:val="none"/>
                <w:lang w:eastAsia="zh-CN"/>
              </w:rPr>
            </w:pPr>
            <w:r>
              <w:rPr>
                <w:rFonts w:hint="eastAsia" w:ascii="仿宋_GB2312" w:eastAsia="仿宋_GB2312"/>
                <w:sz w:val="28"/>
                <w:szCs w:val="32"/>
                <w:highlight w:val="none"/>
                <w:lang w:val="en-US" w:eastAsia="zh-CN"/>
              </w:rPr>
              <w:t>蒋红</w:t>
            </w:r>
          </w:p>
        </w:tc>
        <w:tc>
          <w:tcPr>
            <w:tcW w:w="1106" w:type="dxa"/>
            <w:vAlign w:val="center"/>
          </w:tcPr>
          <w:p w14:paraId="6957C3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闫鑫</w:t>
            </w:r>
          </w:p>
        </w:tc>
        <w:tc>
          <w:tcPr>
            <w:tcW w:w="4369" w:type="dxa"/>
            <w:vAlign w:val="center"/>
          </w:tcPr>
          <w:p w14:paraId="5F0C320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周婷、王金铭、马欣</w:t>
            </w:r>
          </w:p>
        </w:tc>
        <w:tc>
          <w:tcPr>
            <w:tcW w:w="3477" w:type="dxa"/>
            <w:vAlign w:val="center"/>
          </w:tcPr>
          <w:p w14:paraId="3EA0C14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南A 1、2、3、4、5、6楼</w:t>
            </w:r>
          </w:p>
        </w:tc>
      </w:tr>
      <w:tr w14:paraId="019D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060" w:type="dxa"/>
            <w:vMerge w:val="continue"/>
            <w:vAlign w:val="center"/>
          </w:tcPr>
          <w:p w14:paraId="5E94E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sz w:val="28"/>
                <w:szCs w:val="32"/>
                <w:lang w:val="en-US" w:eastAsia="zh-CN"/>
              </w:rPr>
            </w:pPr>
          </w:p>
        </w:tc>
        <w:tc>
          <w:tcPr>
            <w:tcW w:w="1406" w:type="dxa"/>
            <w:vMerge w:val="continue"/>
            <w:vAlign w:val="center"/>
          </w:tcPr>
          <w:p w14:paraId="7DC62CF5">
            <w:pPr>
              <w:keepNext w:val="0"/>
              <w:keepLines w:val="0"/>
              <w:widowControl/>
              <w:suppressLineNumbers w:val="0"/>
              <w:spacing w:line="240" w:lineRule="auto"/>
              <w:jc w:val="center"/>
              <w:textAlignment w:val="center"/>
              <w:rPr>
                <w:rFonts w:hint="eastAsia" w:ascii="仿宋_GB2312" w:eastAsia="仿宋_GB2312"/>
                <w:sz w:val="28"/>
                <w:szCs w:val="32"/>
                <w:lang w:val="en-US" w:eastAsia="zh-CN"/>
              </w:rPr>
            </w:pPr>
          </w:p>
        </w:tc>
        <w:tc>
          <w:tcPr>
            <w:tcW w:w="1107" w:type="dxa"/>
            <w:vAlign w:val="center"/>
          </w:tcPr>
          <w:p w14:paraId="510330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王胜川</w:t>
            </w:r>
          </w:p>
        </w:tc>
        <w:tc>
          <w:tcPr>
            <w:tcW w:w="1106" w:type="dxa"/>
            <w:vAlign w:val="center"/>
          </w:tcPr>
          <w:p w14:paraId="3CC9EE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徐嘉文</w:t>
            </w:r>
          </w:p>
        </w:tc>
        <w:tc>
          <w:tcPr>
            <w:tcW w:w="4369" w:type="dxa"/>
            <w:vAlign w:val="center"/>
          </w:tcPr>
          <w:p w14:paraId="7470AD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高子政、康凯、李贯文、张敏</w:t>
            </w:r>
          </w:p>
        </w:tc>
        <w:tc>
          <w:tcPr>
            <w:tcW w:w="3477" w:type="dxa"/>
            <w:vAlign w:val="center"/>
          </w:tcPr>
          <w:p w14:paraId="447832B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北B 1、2、3、4、5、6楼</w:t>
            </w:r>
          </w:p>
        </w:tc>
      </w:tr>
      <w:tr w14:paraId="38F7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14:paraId="0AC5BA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continue"/>
            <w:vAlign w:val="center"/>
          </w:tcPr>
          <w:p w14:paraId="20E6D183">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p>
        </w:tc>
        <w:tc>
          <w:tcPr>
            <w:tcW w:w="1107" w:type="dxa"/>
            <w:vAlign w:val="center"/>
          </w:tcPr>
          <w:p w14:paraId="012310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32"/>
                <w:highlight w:val="none"/>
                <w:lang w:eastAsia="zh-CN"/>
              </w:rPr>
            </w:pPr>
            <w:r>
              <w:rPr>
                <w:rFonts w:hint="eastAsia" w:ascii="仿宋_GB2312" w:eastAsia="仿宋_GB2312"/>
                <w:sz w:val="28"/>
                <w:szCs w:val="32"/>
                <w:highlight w:val="none"/>
              </w:rPr>
              <w:t>张继民</w:t>
            </w:r>
          </w:p>
        </w:tc>
        <w:tc>
          <w:tcPr>
            <w:tcW w:w="1106" w:type="dxa"/>
            <w:vAlign w:val="center"/>
          </w:tcPr>
          <w:p w14:paraId="0EA95C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刘擎</w:t>
            </w:r>
          </w:p>
        </w:tc>
        <w:tc>
          <w:tcPr>
            <w:tcW w:w="4369" w:type="dxa"/>
            <w:vAlign w:val="center"/>
          </w:tcPr>
          <w:p w14:paraId="768D4F4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default" w:ascii="仿宋_GB2312" w:eastAsia="仿宋_GB2312"/>
                <w:sz w:val="28"/>
                <w:szCs w:val="32"/>
                <w:highlight w:val="none"/>
                <w:lang w:val="en-US" w:eastAsia="zh-CN"/>
              </w:rPr>
              <w:t>王茜</w:t>
            </w:r>
            <w:r>
              <w:rPr>
                <w:rFonts w:hint="eastAsia" w:ascii="仿宋_GB2312" w:eastAsia="仿宋_GB2312"/>
                <w:sz w:val="28"/>
                <w:szCs w:val="32"/>
                <w:highlight w:val="none"/>
                <w:lang w:val="en-US" w:eastAsia="zh-CN"/>
              </w:rPr>
              <w:t>、杨斐然、刘娅、周凡静</w:t>
            </w:r>
          </w:p>
        </w:tc>
        <w:tc>
          <w:tcPr>
            <w:tcW w:w="3477" w:type="dxa"/>
            <w:vAlign w:val="center"/>
          </w:tcPr>
          <w:p w14:paraId="23C0F0E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南B 1、2、3、4、5、6楼</w:t>
            </w:r>
          </w:p>
        </w:tc>
      </w:tr>
      <w:tr w14:paraId="59C3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60" w:type="dxa"/>
            <w:vMerge w:val="continue"/>
            <w:vAlign w:val="center"/>
          </w:tcPr>
          <w:p w14:paraId="0DBC8B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restart"/>
            <w:vAlign w:val="center"/>
          </w:tcPr>
          <w:p w14:paraId="4BDD9830">
            <w:pPr>
              <w:keepNext w:val="0"/>
              <w:keepLines w:val="0"/>
              <w:widowControl/>
              <w:suppressLineNumbers w:val="0"/>
              <w:spacing w:line="240" w:lineRule="auto"/>
              <w:jc w:val="center"/>
              <w:textAlignment w:val="center"/>
              <w:rPr>
                <w:rFonts w:hint="default" w:ascii="仿宋_GB2312" w:eastAsia="仿宋_GB2312"/>
                <w:sz w:val="28"/>
                <w:szCs w:val="32"/>
                <w:lang w:val="en-US" w:eastAsia="zh-CN"/>
              </w:rPr>
            </w:pPr>
            <w:r>
              <w:rPr>
                <w:rFonts w:hint="eastAsia" w:ascii="仿宋_GB2312" w:hAnsi="宋体" w:eastAsia="仿宋_GB2312" w:cs="仿宋_GB2312"/>
                <w:i w:val="0"/>
                <w:iCs w:val="0"/>
                <w:color w:val="000000"/>
                <w:kern w:val="0"/>
                <w:sz w:val="28"/>
                <w:szCs w:val="28"/>
                <w:u w:val="none"/>
                <w:lang w:val="en-US" w:eastAsia="zh-CN" w:bidi="ar"/>
              </w:rPr>
              <w:t>4月2日</w:t>
            </w:r>
          </w:p>
        </w:tc>
        <w:tc>
          <w:tcPr>
            <w:tcW w:w="1107" w:type="dxa"/>
            <w:shd w:val="clear" w:color="auto" w:fill="auto"/>
            <w:vAlign w:val="center"/>
          </w:tcPr>
          <w:p w14:paraId="6DA972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傅莹</w:t>
            </w:r>
          </w:p>
        </w:tc>
        <w:tc>
          <w:tcPr>
            <w:tcW w:w="1106" w:type="dxa"/>
            <w:vAlign w:val="center"/>
          </w:tcPr>
          <w:p w14:paraId="669BF0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申倩倩</w:t>
            </w:r>
          </w:p>
        </w:tc>
        <w:tc>
          <w:tcPr>
            <w:tcW w:w="4369" w:type="dxa"/>
            <w:shd w:val="clear" w:color="auto" w:fill="auto"/>
            <w:vAlign w:val="center"/>
          </w:tcPr>
          <w:p w14:paraId="2391B30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default" w:ascii="仿宋_GB2312" w:eastAsia="仿宋_GB2312"/>
                <w:sz w:val="28"/>
                <w:szCs w:val="32"/>
                <w:highlight w:val="none"/>
                <w:lang w:val="en-US" w:eastAsia="zh-CN"/>
              </w:rPr>
              <w:t>王演艺</w:t>
            </w:r>
            <w:r>
              <w:rPr>
                <w:rFonts w:hint="eastAsia" w:ascii="仿宋_GB2312" w:eastAsia="仿宋_GB2312"/>
                <w:sz w:val="28"/>
                <w:szCs w:val="32"/>
                <w:highlight w:val="none"/>
                <w:lang w:val="en-US" w:eastAsia="zh-CN"/>
              </w:rPr>
              <w:t>、胡晓琳</w:t>
            </w:r>
          </w:p>
        </w:tc>
        <w:tc>
          <w:tcPr>
            <w:tcW w:w="3477" w:type="dxa"/>
            <w:vAlign w:val="center"/>
          </w:tcPr>
          <w:p w14:paraId="6D25B0C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北C 1、2、3、4楼</w:t>
            </w:r>
          </w:p>
        </w:tc>
      </w:tr>
      <w:tr w14:paraId="6A5B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0" w:type="dxa"/>
            <w:vMerge w:val="continue"/>
            <w:vAlign w:val="center"/>
          </w:tcPr>
          <w:p w14:paraId="3E2991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sz w:val="28"/>
                <w:szCs w:val="32"/>
                <w:lang w:val="en-US" w:eastAsia="zh-CN"/>
              </w:rPr>
            </w:pPr>
          </w:p>
        </w:tc>
        <w:tc>
          <w:tcPr>
            <w:tcW w:w="1406" w:type="dxa"/>
            <w:vMerge w:val="continue"/>
            <w:vAlign w:val="center"/>
          </w:tcPr>
          <w:p w14:paraId="0D642D82">
            <w:pPr>
              <w:keepNext w:val="0"/>
              <w:keepLines w:val="0"/>
              <w:widowControl/>
              <w:suppressLineNumbers w:val="0"/>
              <w:spacing w:line="240" w:lineRule="auto"/>
              <w:jc w:val="center"/>
              <w:textAlignment w:val="center"/>
              <w:rPr>
                <w:rFonts w:hint="default" w:ascii="仿宋_GB2312" w:eastAsia="仿宋_GB2312"/>
                <w:sz w:val="28"/>
                <w:szCs w:val="28"/>
                <w:lang w:val="en-US" w:eastAsia="zh-CN"/>
              </w:rPr>
            </w:pPr>
          </w:p>
        </w:tc>
        <w:tc>
          <w:tcPr>
            <w:tcW w:w="1107" w:type="dxa"/>
            <w:shd w:val="clear" w:color="auto" w:fill="auto"/>
            <w:vAlign w:val="center"/>
          </w:tcPr>
          <w:p w14:paraId="2C9985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刘春华</w:t>
            </w:r>
          </w:p>
        </w:tc>
        <w:tc>
          <w:tcPr>
            <w:tcW w:w="1106" w:type="dxa"/>
            <w:shd w:val="clear" w:color="auto" w:fill="auto"/>
            <w:vAlign w:val="center"/>
          </w:tcPr>
          <w:p w14:paraId="27530F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i w:val="0"/>
                <w:iCs w:val="0"/>
                <w:color w:val="auto"/>
                <w:kern w:val="2"/>
                <w:sz w:val="24"/>
                <w:szCs w:val="24"/>
                <w:highlight w:val="none"/>
                <w:u w:val="none"/>
                <w:lang w:val="en-US" w:eastAsia="zh-CN" w:bidi="ar-SA"/>
              </w:rPr>
            </w:pPr>
            <w:r>
              <w:rPr>
                <w:rFonts w:hint="eastAsia" w:ascii="仿宋_GB2312" w:eastAsia="仿宋_GB2312"/>
                <w:sz w:val="28"/>
                <w:szCs w:val="32"/>
                <w:highlight w:val="none"/>
                <w:lang w:val="en-US" w:eastAsia="zh-CN"/>
              </w:rPr>
              <w:t>孔祥珊</w:t>
            </w:r>
          </w:p>
        </w:tc>
        <w:tc>
          <w:tcPr>
            <w:tcW w:w="4369" w:type="dxa"/>
            <w:shd w:val="clear" w:color="auto" w:fill="auto"/>
            <w:vAlign w:val="center"/>
          </w:tcPr>
          <w:p w14:paraId="00EF130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梅瑞华、汤赟瑞、丛天珍</w:t>
            </w:r>
          </w:p>
        </w:tc>
        <w:tc>
          <w:tcPr>
            <w:tcW w:w="3477" w:type="dxa"/>
            <w:vAlign w:val="center"/>
          </w:tcPr>
          <w:p w14:paraId="4B96FC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南C 1、2、3、4、5、6楼</w:t>
            </w:r>
          </w:p>
        </w:tc>
      </w:tr>
      <w:tr w14:paraId="5ED3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14:paraId="52E422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sz w:val="28"/>
                <w:szCs w:val="32"/>
                <w:lang w:val="en-US" w:eastAsia="zh-CN"/>
              </w:rPr>
            </w:pPr>
          </w:p>
        </w:tc>
        <w:tc>
          <w:tcPr>
            <w:tcW w:w="1406" w:type="dxa"/>
            <w:vMerge w:val="restart"/>
            <w:shd w:val="clear" w:color="auto" w:fill="auto"/>
            <w:vAlign w:val="center"/>
          </w:tcPr>
          <w:p w14:paraId="5280CDE6">
            <w:pPr>
              <w:keepNext w:val="0"/>
              <w:keepLines w:val="0"/>
              <w:widowControl/>
              <w:suppressLineNumbers w:val="0"/>
              <w:spacing w:line="240" w:lineRule="auto"/>
              <w:jc w:val="center"/>
              <w:textAlignment w:val="center"/>
              <w:rPr>
                <w:rFonts w:hint="eastAsia" w:ascii="仿宋_GB2312" w:eastAsia="仿宋_GB2312" w:hAnsiTheme="minorHAnsi" w:cstheme="minorBidi"/>
                <w:kern w:val="2"/>
                <w:sz w:val="28"/>
                <w:szCs w:val="32"/>
                <w:lang w:val="en-US" w:eastAsia="zh-CN" w:bidi="ar-SA"/>
              </w:rPr>
            </w:pPr>
            <w:r>
              <w:rPr>
                <w:rFonts w:hint="eastAsia" w:ascii="仿宋_GB2312" w:hAnsi="宋体" w:eastAsia="仿宋_GB2312" w:cs="仿宋_GB2312"/>
                <w:i w:val="0"/>
                <w:iCs w:val="0"/>
                <w:color w:val="000000"/>
                <w:kern w:val="0"/>
                <w:sz w:val="28"/>
                <w:szCs w:val="28"/>
                <w:u w:val="none"/>
                <w:lang w:val="en-US" w:eastAsia="zh-CN" w:bidi="ar"/>
              </w:rPr>
              <w:t>4月3日</w:t>
            </w:r>
          </w:p>
        </w:tc>
        <w:tc>
          <w:tcPr>
            <w:tcW w:w="1107" w:type="dxa"/>
            <w:shd w:val="clear" w:color="auto" w:fill="auto"/>
            <w:vAlign w:val="center"/>
          </w:tcPr>
          <w:p w14:paraId="05C032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高尚</w:t>
            </w:r>
          </w:p>
        </w:tc>
        <w:tc>
          <w:tcPr>
            <w:tcW w:w="1106" w:type="dxa"/>
            <w:shd w:val="clear" w:color="auto" w:fill="auto"/>
            <w:vAlign w:val="center"/>
          </w:tcPr>
          <w:p w14:paraId="215B6C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苏潇男</w:t>
            </w:r>
          </w:p>
        </w:tc>
        <w:tc>
          <w:tcPr>
            <w:tcW w:w="4369" w:type="dxa"/>
            <w:shd w:val="clear" w:color="auto" w:fill="auto"/>
            <w:vAlign w:val="center"/>
          </w:tcPr>
          <w:p w14:paraId="3BB6F38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谷昊明、宋兴宽、陈星耀、胡冬民</w:t>
            </w:r>
          </w:p>
        </w:tc>
        <w:tc>
          <w:tcPr>
            <w:tcW w:w="3477" w:type="dxa"/>
            <w:vAlign w:val="center"/>
          </w:tcPr>
          <w:p w14:paraId="0C89964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北D 1、2、3、4、5、6楼</w:t>
            </w:r>
          </w:p>
        </w:tc>
      </w:tr>
      <w:tr w14:paraId="6F16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60" w:type="dxa"/>
            <w:vMerge w:val="continue"/>
            <w:vAlign w:val="center"/>
          </w:tcPr>
          <w:p w14:paraId="6172E8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sz w:val="28"/>
                <w:szCs w:val="32"/>
              </w:rPr>
            </w:pPr>
          </w:p>
        </w:tc>
        <w:tc>
          <w:tcPr>
            <w:tcW w:w="1406" w:type="dxa"/>
            <w:vMerge w:val="continue"/>
            <w:shd w:val="clear" w:color="auto" w:fill="auto"/>
            <w:vAlign w:val="center"/>
          </w:tcPr>
          <w:p w14:paraId="1987581A">
            <w:pPr>
              <w:keepNext w:val="0"/>
              <w:keepLines w:val="0"/>
              <w:widowControl/>
              <w:suppressLineNumbers w:val="0"/>
              <w:spacing w:line="240" w:lineRule="auto"/>
              <w:jc w:val="center"/>
              <w:textAlignment w:val="center"/>
              <w:rPr>
                <w:rFonts w:hint="default" w:ascii="仿宋_GB2312" w:eastAsia="仿宋_GB2312" w:hAnsiTheme="minorHAnsi" w:cstheme="minorBidi"/>
                <w:kern w:val="2"/>
                <w:sz w:val="28"/>
                <w:szCs w:val="28"/>
                <w:lang w:val="en-US" w:eastAsia="zh-CN" w:bidi="ar-SA"/>
              </w:rPr>
            </w:pPr>
          </w:p>
        </w:tc>
        <w:tc>
          <w:tcPr>
            <w:tcW w:w="1107" w:type="dxa"/>
            <w:shd w:val="clear" w:color="auto" w:fill="auto"/>
            <w:vAlign w:val="center"/>
          </w:tcPr>
          <w:p w14:paraId="1B81DA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杨春燕</w:t>
            </w:r>
          </w:p>
        </w:tc>
        <w:tc>
          <w:tcPr>
            <w:tcW w:w="1106" w:type="dxa"/>
            <w:shd w:val="clear" w:color="auto" w:fill="auto"/>
            <w:vAlign w:val="center"/>
          </w:tcPr>
          <w:p w14:paraId="3FEE3A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hAnsiTheme="minorHAnsi" w:cstheme="minorBidi"/>
                <w:kern w:val="2"/>
                <w:sz w:val="28"/>
                <w:szCs w:val="32"/>
                <w:highlight w:val="none"/>
                <w:lang w:val="en-US" w:eastAsia="zh-CN" w:bidi="ar-SA"/>
              </w:rPr>
            </w:pPr>
            <w:r>
              <w:rPr>
                <w:rFonts w:hint="eastAsia" w:ascii="仿宋_GB2312" w:eastAsia="仿宋_GB2312"/>
                <w:sz w:val="28"/>
                <w:szCs w:val="32"/>
                <w:highlight w:val="none"/>
                <w:lang w:val="en-US" w:eastAsia="zh-CN"/>
              </w:rPr>
              <w:t>吴淑琳</w:t>
            </w:r>
          </w:p>
        </w:tc>
        <w:tc>
          <w:tcPr>
            <w:tcW w:w="4369" w:type="dxa"/>
            <w:shd w:val="clear" w:color="auto" w:fill="auto"/>
            <w:vAlign w:val="center"/>
          </w:tcPr>
          <w:p w14:paraId="0E3F264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highlight w:val="none"/>
                <w:lang w:val="en-US" w:eastAsia="zh-CN"/>
              </w:rPr>
            </w:pPr>
            <w:r>
              <w:rPr>
                <w:rFonts w:hint="eastAsia" w:ascii="仿宋_GB2312" w:eastAsia="仿宋_GB2312"/>
                <w:sz w:val="28"/>
                <w:szCs w:val="32"/>
                <w:highlight w:val="none"/>
                <w:lang w:val="en-US" w:eastAsia="zh-CN"/>
              </w:rPr>
              <w:t>郭锦翠、李青、李旭、朱文瑄</w:t>
            </w:r>
          </w:p>
        </w:tc>
        <w:tc>
          <w:tcPr>
            <w:tcW w:w="3477" w:type="dxa"/>
            <w:vAlign w:val="center"/>
          </w:tcPr>
          <w:p w14:paraId="020D6AB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eastAsia="仿宋_GB2312"/>
                <w:sz w:val="28"/>
                <w:szCs w:val="32"/>
                <w:lang w:val="en-US" w:eastAsia="zh-CN"/>
              </w:rPr>
            </w:pPr>
            <w:r>
              <w:rPr>
                <w:rFonts w:hint="eastAsia" w:ascii="仿宋_GB2312" w:eastAsia="仿宋_GB2312"/>
                <w:sz w:val="28"/>
                <w:szCs w:val="32"/>
                <w:lang w:val="en-US" w:eastAsia="zh-CN"/>
              </w:rPr>
              <w:t>南D 1、2、3、4、5、6楼</w:t>
            </w:r>
          </w:p>
        </w:tc>
      </w:tr>
      <w:tr w14:paraId="72A9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0" w:type="dxa"/>
            <w:vMerge w:val="restart"/>
            <w:vAlign w:val="center"/>
          </w:tcPr>
          <w:p w14:paraId="79C5B3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日照</w:t>
            </w:r>
          </w:p>
          <w:p w14:paraId="4107E0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校区</w:t>
            </w:r>
          </w:p>
        </w:tc>
        <w:tc>
          <w:tcPr>
            <w:tcW w:w="1406" w:type="dxa"/>
            <w:shd w:val="clear" w:color="auto" w:fill="auto"/>
            <w:vAlign w:val="center"/>
          </w:tcPr>
          <w:p w14:paraId="3E0D38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2"/>
                <w:sz w:val="28"/>
                <w:szCs w:val="32"/>
                <w:lang w:val="en-US" w:eastAsia="zh-CN" w:bidi="ar-SA"/>
              </w:rPr>
            </w:pPr>
            <w:r>
              <w:rPr>
                <w:rFonts w:hint="eastAsia" w:ascii="仿宋_GB2312" w:eastAsia="仿宋_GB2312"/>
                <w:color w:val="auto"/>
                <w:sz w:val="28"/>
                <w:szCs w:val="32"/>
                <w:lang w:val="en-US" w:eastAsia="zh-CN"/>
              </w:rPr>
              <w:t>3月30日</w:t>
            </w:r>
          </w:p>
        </w:tc>
        <w:tc>
          <w:tcPr>
            <w:tcW w:w="1107" w:type="dxa"/>
            <w:shd w:val="clear" w:color="auto" w:fill="auto"/>
            <w:vAlign w:val="center"/>
          </w:tcPr>
          <w:p w14:paraId="569F0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杨  磊</w:t>
            </w:r>
          </w:p>
        </w:tc>
        <w:tc>
          <w:tcPr>
            <w:tcW w:w="5475" w:type="dxa"/>
            <w:gridSpan w:val="2"/>
            <w:shd w:val="clear" w:color="auto" w:fill="auto"/>
            <w:vAlign w:val="center"/>
          </w:tcPr>
          <w:p w14:paraId="491848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唐英栋、孙安康、左振、赵辉、孙一甲</w:t>
            </w:r>
          </w:p>
        </w:tc>
        <w:tc>
          <w:tcPr>
            <w:tcW w:w="3477" w:type="dxa"/>
            <w:shd w:val="clear" w:color="auto" w:fill="auto"/>
            <w:vAlign w:val="center"/>
          </w:tcPr>
          <w:p w14:paraId="57CE694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毓秀园6号楼-1、2、3、4、5、6楼</w:t>
            </w:r>
          </w:p>
        </w:tc>
      </w:tr>
      <w:tr w14:paraId="32F1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0" w:type="dxa"/>
            <w:vMerge w:val="continue"/>
            <w:vAlign w:val="center"/>
          </w:tcPr>
          <w:p w14:paraId="58A65B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p>
        </w:tc>
        <w:tc>
          <w:tcPr>
            <w:tcW w:w="1406" w:type="dxa"/>
            <w:shd w:val="clear" w:color="auto" w:fill="auto"/>
            <w:vAlign w:val="center"/>
          </w:tcPr>
          <w:p w14:paraId="660DA7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3月31日</w:t>
            </w:r>
          </w:p>
        </w:tc>
        <w:tc>
          <w:tcPr>
            <w:tcW w:w="1107" w:type="dxa"/>
            <w:shd w:val="clear" w:color="auto" w:fill="auto"/>
            <w:vAlign w:val="center"/>
          </w:tcPr>
          <w:p w14:paraId="1893C6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陈  勇</w:t>
            </w:r>
          </w:p>
        </w:tc>
        <w:tc>
          <w:tcPr>
            <w:tcW w:w="5475" w:type="dxa"/>
            <w:gridSpan w:val="2"/>
            <w:shd w:val="clear" w:color="auto" w:fill="auto"/>
            <w:vAlign w:val="center"/>
          </w:tcPr>
          <w:p w14:paraId="6126F4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任和、徐小龙、张峰、神克洋、刘敬豪</w:t>
            </w:r>
          </w:p>
        </w:tc>
        <w:tc>
          <w:tcPr>
            <w:tcW w:w="3477" w:type="dxa"/>
            <w:shd w:val="clear" w:color="auto" w:fill="auto"/>
            <w:vAlign w:val="center"/>
          </w:tcPr>
          <w:p w14:paraId="7484FE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毓秀园5号楼-1、2、3、4、5、6楼</w:t>
            </w:r>
          </w:p>
        </w:tc>
      </w:tr>
      <w:tr w14:paraId="741B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0" w:type="dxa"/>
            <w:vMerge w:val="continue"/>
            <w:vAlign w:val="center"/>
          </w:tcPr>
          <w:p w14:paraId="1CCC7D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color w:val="auto"/>
                <w:sz w:val="28"/>
                <w:szCs w:val="32"/>
              </w:rPr>
            </w:pPr>
          </w:p>
        </w:tc>
        <w:tc>
          <w:tcPr>
            <w:tcW w:w="1406" w:type="dxa"/>
            <w:shd w:val="clear" w:color="auto" w:fill="auto"/>
            <w:vAlign w:val="center"/>
          </w:tcPr>
          <w:p w14:paraId="064517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2"/>
                <w:sz w:val="28"/>
                <w:szCs w:val="32"/>
                <w:lang w:val="en-US" w:eastAsia="zh-CN" w:bidi="ar-SA"/>
              </w:rPr>
            </w:pPr>
            <w:r>
              <w:rPr>
                <w:rFonts w:hint="eastAsia" w:ascii="仿宋_GB2312" w:eastAsia="仿宋_GB2312"/>
                <w:color w:val="auto"/>
                <w:sz w:val="28"/>
                <w:szCs w:val="32"/>
                <w:lang w:val="en-US" w:eastAsia="zh-CN"/>
              </w:rPr>
              <w:t>4月1日</w:t>
            </w:r>
          </w:p>
        </w:tc>
        <w:tc>
          <w:tcPr>
            <w:tcW w:w="1107" w:type="dxa"/>
            <w:shd w:val="clear" w:color="auto" w:fill="auto"/>
            <w:vAlign w:val="center"/>
          </w:tcPr>
          <w:p w14:paraId="49937E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徐宗玲</w:t>
            </w:r>
          </w:p>
        </w:tc>
        <w:tc>
          <w:tcPr>
            <w:tcW w:w="5475" w:type="dxa"/>
            <w:gridSpan w:val="2"/>
            <w:shd w:val="clear" w:color="auto" w:fill="auto"/>
            <w:vAlign w:val="center"/>
          </w:tcPr>
          <w:p w14:paraId="6ECF2A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马倩、王秋菊、范依宁、郑珊</w:t>
            </w:r>
          </w:p>
        </w:tc>
        <w:tc>
          <w:tcPr>
            <w:tcW w:w="3477" w:type="dxa"/>
            <w:shd w:val="clear" w:color="auto" w:fill="auto"/>
            <w:vAlign w:val="center"/>
          </w:tcPr>
          <w:p w14:paraId="78EFD0A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毓秀园7号楼-1、2、3、4、5、6楼，商住2号楼-6楼</w:t>
            </w:r>
          </w:p>
        </w:tc>
      </w:tr>
      <w:tr w14:paraId="211F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14:paraId="290CFE3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color w:val="auto"/>
                <w:sz w:val="28"/>
                <w:szCs w:val="32"/>
              </w:rPr>
            </w:pPr>
          </w:p>
        </w:tc>
        <w:tc>
          <w:tcPr>
            <w:tcW w:w="1406" w:type="dxa"/>
            <w:shd w:val="clear" w:color="auto" w:fill="auto"/>
            <w:vAlign w:val="center"/>
          </w:tcPr>
          <w:p w14:paraId="56F9B3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hAnsiTheme="minorHAnsi" w:cstheme="minorBidi"/>
                <w:color w:val="auto"/>
                <w:kern w:val="2"/>
                <w:sz w:val="28"/>
                <w:szCs w:val="32"/>
                <w:lang w:val="en-US" w:eastAsia="zh-CN" w:bidi="ar-SA"/>
              </w:rPr>
            </w:pPr>
            <w:r>
              <w:rPr>
                <w:rFonts w:hint="eastAsia" w:ascii="仿宋_GB2312" w:eastAsia="仿宋_GB2312"/>
                <w:color w:val="auto"/>
                <w:sz w:val="28"/>
                <w:szCs w:val="32"/>
                <w:lang w:val="en-US" w:eastAsia="zh-CN"/>
              </w:rPr>
              <w:t>4月2日</w:t>
            </w:r>
          </w:p>
        </w:tc>
        <w:tc>
          <w:tcPr>
            <w:tcW w:w="1107" w:type="dxa"/>
            <w:shd w:val="clear" w:color="auto" w:fill="auto"/>
            <w:vAlign w:val="center"/>
          </w:tcPr>
          <w:p w14:paraId="3A1E85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杜现娟</w:t>
            </w:r>
          </w:p>
        </w:tc>
        <w:tc>
          <w:tcPr>
            <w:tcW w:w="5475" w:type="dxa"/>
            <w:gridSpan w:val="2"/>
            <w:shd w:val="clear" w:color="auto" w:fill="auto"/>
            <w:vAlign w:val="center"/>
          </w:tcPr>
          <w:p w14:paraId="0F2011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张丽娜、高新华、唐哲涵、倪守建</w:t>
            </w:r>
          </w:p>
        </w:tc>
        <w:tc>
          <w:tcPr>
            <w:tcW w:w="3477" w:type="dxa"/>
            <w:shd w:val="clear" w:color="auto" w:fill="auto"/>
            <w:vAlign w:val="center"/>
          </w:tcPr>
          <w:p w14:paraId="04DCC83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毓秀园4号楼-1、2、3、4、5、6楼</w:t>
            </w:r>
          </w:p>
        </w:tc>
      </w:tr>
      <w:tr w14:paraId="492E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0" w:type="dxa"/>
            <w:vMerge w:val="continue"/>
            <w:vAlign w:val="center"/>
          </w:tcPr>
          <w:p w14:paraId="416AC0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color w:val="auto"/>
                <w:sz w:val="28"/>
                <w:szCs w:val="32"/>
              </w:rPr>
            </w:pPr>
          </w:p>
        </w:tc>
        <w:tc>
          <w:tcPr>
            <w:tcW w:w="1406" w:type="dxa"/>
            <w:shd w:val="clear" w:color="auto" w:fill="auto"/>
            <w:vAlign w:val="center"/>
          </w:tcPr>
          <w:p w14:paraId="3AF76C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4月3日</w:t>
            </w:r>
          </w:p>
        </w:tc>
        <w:tc>
          <w:tcPr>
            <w:tcW w:w="1107" w:type="dxa"/>
            <w:shd w:val="clear" w:color="auto" w:fill="auto"/>
            <w:vAlign w:val="center"/>
          </w:tcPr>
          <w:p w14:paraId="0E46E7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olor w:val="auto"/>
                <w:sz w:val="28"/>
                <w:szCs w:val="32"/>
                <w:lang w:val="en-US" w:eastAsia="zh-CN"/>
              </w:rPr>
            </w:pPr>
            <w:r>
              <w:rPr>
                <w:rFonts w:hint="eastAsia" w:ascii="仿宋_GB2312" w:eastAsia="仿宋_GB2312"/>
                <w:color w:val="auto"/>
                <w:sz w:val="28"/>
                <w:szCs w:val="32"/>
                <w:lang w:val="en-US" w:eastAsia="zh-CN"/>
              </w:rPr>
              <w:t>崔斌</w:t>
            </w:r>
          </w:p>
        </w:tc>
        <w:tc>
          <w:tcPr>
            <w:tcW w:w="5475" w:type="dxa"/>
            <w:gridSpan w:val="2"/>
            <w:shd w:val="clear" w:color="auto" w:fill="auto"/>
            <w:vAlign w:val="center"/>
          </w:tcPr>
          <w:p w14:paraId="1A50E8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魏红艳、宋慧敏、崔玉玲、许亚文、孙建飞</w:t>
            </w:r>
          </w:p>
        </w:tc>
        <w:tc>
          <w:tcPr>
            <w:tcW w:w="3477" w:type="dxa"/>
            <w:shd w:val="clear" w:color="auto" w:fill="auto"/>
            <w:vAlign w:val="center"/>
          </w:tcPr>
          <w:p w14:paraId="07AB32C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color w:val="auto"/>
                <w:sz w:val="28"/>
                <w:szCs w:val="32"/>
                <w:lang w:val="en-US" w:eastAsia="zh-CN"/>
              </w:rPr>
            </w:pPr>
            <w:r>
              <w:rPr>
                <w:rFonts w:hint="eastAsia" w:ascii="仿宋_GB2312" w:eastAsia="仿宋_GB2312"/>
                <w:color w:val="auto"/>
                <w:sz w:val="28"/>
                <w:szCs w:val="32"/>
                <w:lang w:val="en-US" w:eastAsia="zh-CN"/>
              </w:rPr>
              <w:t>毓秀园3号楼-1、2、3、4、5、6楼，商住2号楼-5楼</w:t>
            </w:r>
          </w:p>
        </w:tc>
      </w:tr>
    </w:tbl>
    <w:p w14:paraId="5C25973E">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sz w:val="32"/>
          <w:szCs w:val="32"/>
        </w:rPr>
        <w:sectPr>
          <w:pgSz w:w="16838" w:h="11906" w:orient="landscape"/>
          <w:pgMar w:top="1803" w:right="1440" w:bottom="1803" w:left="1440" w:header="851" w:footer="992" w:gutter="0"/>
          <w:pgNumType w:fmt="decimal"/>
          <w:cols w:space="0" w:num="1"/>
          <w:rtlGutter w:val="0"/>
          <w:docGrid w:type="lines" w:linePitch="319" w:charSpace="0"/>
        </w:sectPr>
      </w:pPr>
    </w:p>
    <w:p w14:paraId="611F8BAF">
      <w:pPr>
        <w:keepNext w:val="0"/>
        <w:keepLines w:val="0"/>
        <w:pageBreakBefore w:val="0"/>
        <w:kinsoku/>
        <w:wordWrap/>
        <w:overflowPunct/>
        <w:topLinePunct w:val="0"/>
        <w:autoSpaceDE/>
        <w:autoSpaceDN/>
        <w:bidi w:val="0"/>
        <w:adjustRightInd/>
        <w:snapToGrid/>
        <w:spacing w:line="560" w:lineRule="exact"/>
        <w:jc w:val="left"/>
        <w:rPr>
          <w:rFonts w:hint="eastAsia" w:ascii="黑体" w:hAnsi="黑体" w:eastAsia="黑体" w:cs="黑体"/>
          <w:sz w:val="30"/>
          <w:szCs w:val="30"/>
          <w:lang w:val="en-US" w:eastAsia="zh-CN"/>
        </w:rPr>
      </w:pPr>
      <w:r>
        <w:drawing>
          <wp:anchor distT="0" distB="0" distL="114300" distR="114300" simplePos="0" relativeHeight="251659264" behindDoc="0" locked="0" layoutInCell="1" allowOverlap="1">
            <wp:simplePos x="0" y="0"/>
            <wp:positionH relativeFrom="column">
              <wp:posOffset>4721225</wp:posOffset>
            </wp:positionH>
            <wp:positionV relativeFrom="paragraph">
              <wp:posOffset>46990</wp:posOffset>
            </wp:positionV>
            <wp:extent cx="717550" cy="723900"/>
            <wp:effectExtent l="0" t="0" r="635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717550" cy="723900"/>
                    </a:xfrm>
                    <a:prstGeom prst="rect">
                      <a:avLst/>
                    </a:prstGeom>
                    <a:noFill/>
                    <a:ln>
                      <a:noFill/>
                    </a:ln>
                  </pic:spPr>
                </pic:pic>
              </a:graphicData>
            </a:graphic>
          </wp:anchor>
        </w:drawing>
      </w:r>
      <w:r>
        <w:rPr>
          <w:rFonts w:hint="eastAsia" w:ascii="黑体" w:hAnsi="黑体" w:eastAsia="黑体" w:cs="黑体"/>
          <w:sz w:val="30"/>
          <w:szCs w:val="30"/>
        </w:rPr>
        <w:t>附件</w:t>
      </w:r>
      <w:r>
        <w:rPr>
          <w:rFonts w:hint="eastAsia" w:ascii="黑体" w:hAnsi="黑体" w:eastAsia="黑体" w:cs="黑体"/>
          <w:sz w:val="30"/>
          <w:szCs w:val="30"/>
          <w:lang w:val="en-US" w:eastAsia="zh-CN"/>
        </w:rPr>
        <w:t>2</w:t>
      </w:r>
    </w:p>
    <w:p w14:paraId="547D1B31">
      <w:pPr>
        <w:keepNext w:val="0"/>
        <w:keepLines w:val="0"/>
        <w:pageBreakBefore w:val="0"/>
        <w:kinsoku/>
        <w:wordWrap/>
        <w:overflowPunct/>
        <w:topLinePunct w:val="0"/>
        <w:autoSpaceDE/>
        <w:autoSpaceDN/>
        <w:bidi w:val="0"/>
        <w:adjustRightInd/>
        <w:snapToGrid/>
        <w:spacing w:line="560" w:lineRule="exact"/>
        <w:jc w:val="center"/>
        <w:rPr>
          <w:rFonts w:ascii="方正小标宋简体" w:eastAsia="方正小标宋简体"/>
          <w:sz w:val="32"/>
          <w:szCs w:val="36"/>
        </w:rPr>
      </w:pPr>
      <w:r>
        <w:rPr>
          <w:rFonts w:hint="eastAsia" w:ascii="方正小标宋简体" w:eastAsia="方正小标宋简体"/>
          <w:sz w:val="32"/>
          <w:szCs w:val="36"/>
        </w:rPr>
        <w:t>济宁医学院辅导员深入宿舍</w:t>
      </w:r>
      <w:r>
        <w:rPr>
          <w:rFonts w:hint="eastAsia" w:ascii="方正小标宋简体" w:eastAsia="方正小标宋简体"/>
          <w:sz w:val="32"/>
          <w:szCs w:val="36"/>
          <w:lang w:val="en-US" w:eastAsia="zh-CN"/>
        </w:rPr>
        <w:t>检查情况</w:t>
      </w:r>
      <w:r>
        <w:rPr>
          <w:rFonts w:hint="eastAsia" w:ascii="方正小标宋简体" w:eastAsia="方正小标宋简体"/>
          <w:sz w:val="32"/>
          <w:szCs w:val="36"/>
        </w:rPr>
        <w:t>记录表</w:t>
      </w:r>
    </w:p>
    <w:p w14:paraId="666D8E28">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sz w:val="24"/>
        </w:rPr>
      </w:pPr>
      <w:r>
        <w:rPr>
          <w:rFonts w:hint="eastAsia" w:ascii="仿宋_GB2312" w:eastAsia="仿宋_GB2312"/>
          <w:sz w:val="24"/>
        </w:rPr>
        <w:t>学院</w:t>
      </w:r>
      <w:r>
        <w:rPr>
          <w:rFonts w:hint="eastAsia" w:ascii="仿宋_GB2312" w:eastAsia="仿宋_GB2312"/>
          <w:sz w:val="24"/>
          <w:lang w:eastAsia="zh-CN"/>
        </w:rPr>
        <w:t>（</w:t>
      </w:r>
      <w:r>
        <w:rPr>
          <w:rFonts w:hint="eastAsia" w:ascii="仿宋_GB2312" w:eastAsia="仿宋_GB2312"/>
          <w:sz w:val="24"/>
          <w:lang w:val="en-US" w:eastAsia="zh-CN"/>
        </w:rPr>
        <w:t>部门、单位</w:t>
      </w:r>
      <w:r>
        <w:rPr>
          <w:rFonts w:hint="eastAsia" w:ascii="仿宋_GB2312" w:eastAsia="仿宋_GB2312"/>
          <w:sz w:val="24"/>
          <w:lang w:eastAsia="zh-CN"/>
        </w:rPr>
        <w:t>）</w:t>
      </w:r>
      <w:r>
        <w:rPr>
          <w:rFonts w:hint="eastAsia" w:ascii="仿宋_GB2312" w:eastAsia="仿宋_GB2312"/>
          <w:sz w:val="24"/>
        </w:rPr>
        <w:t xml:space="preserve">：                </w:t>
      </w:r>
      <w:r>
        <w:rPr>
          <w:rFonts w:hint="eastAsia" w:ascii="仿宋_GB2312" w:eastAsia="仿宋_GB2312"/>
          <w:sz w:val="24"/>
          <w:lang w:val="en-US" w:eastAsia="zh-CN"/>
        </w:rPr>
        <w:t>检查人员</w:t>
      </w:r>
      <w:r>
        <w:rPr>
          <w:rFonts w:hint="eastAsia" w:ascii="仿宋_GB2312" w:eastAsia="仿宋_GB2312"/>
          <w:sz w:val="24"/>
        </w:rPr>
        <w:t>：       时间：  年   月   日</w:t>
      </w:r>
    </w:p>
    <w:tbl>
      <w:tblPr>
        <w:tblStyle w:val="7"/>
        <w:tblW w:w="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561"/>
        <w:gridCol w:w="5991"/>
      </w:tblGrid>
      <w:tr w14:paraId="498C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trPr>
        <w:tc>
          <w:tcPr>
            <w:tcW w:w="1258" w:type="dxa"/>
            <w:vAlign w:val="center"/>
          </w:tcPr>
          <w:p w14:paraId="6C626ABF">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公寓楼、宿舍号</w:t>
            </w:r>
          </w:p>
        </w:tc>
        <w:tc>
          <w:tcPr>
            <w:tcW w:w="7552" w:type="dxa"/>
            <w:gridSpan w:val="2"/>
            <w:vAlign w:val="center"/>
          </w:tcPr>
          <w:p w14:paraId="0D1D38A0">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5BD1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258" w:type="dxa"/>
            <w:vAlign w:val="center"/>
          </w:tcPr>
          <w:p w14:paraId="3AB5C7BA">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项目</w:t>
            </w:r>
          </w:p>
        </w:tc>
        <w:tc>
          <w:tcPr>
            <w:tcW w:w="1561" w:type="dxa"/>
            <w:vAlign w:val="center"/>
          </w:tcPr>
          <w:p w14:paraId="5ED35F6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检查重点</w:t>
            </w:r>
          </w:p>
        </w:tc>
        <w:tc>
          <w:tcPr>
            <w:tcW w:w="5991" w:type="dxa"/>
            <w:vAlign w:val="center"/>
          </w:tcPr>
          <w:p w14:paraId="4CD43208">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存在问题的宿舍及具体问题</w:t>
            </w:r>
          </w:p>
        </w:tc>
      </w:tr>
      <w:tr w14:paraId="363E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1258" w:type="dxa"/>
            <w:vMerge w:val="restart"/>
            <w:vAlign w:val="center"/>
          </w:tcPr>
          <w:p w14:paraId="4288983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学生宿舍情况</w:t>
            </w:r>
          </w:p>
        </w:tc>
        <w:tc>
          <w:tcPr>
            <w:tcW w:w="1561" w:type="dxa"/>
            <w:vAlign w:val="center"/>
          </w:tcPr>
          <w:p w14:paraId="1AE28D83">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color w:val="000000"/>
                <w:sz w:val="24"/>
              </w:rPr>
            </w:pPr>
            <w:r>
              <w:rPr>
                <w:rFonts w:hint="eastAsia" w:ascii="仿宋_GB2312" w:hAnsi="Times New Roman" w:eastAsia="仿宋_GB2312" w:cs="Times New Roman"/>
                <w:color w:val="000000"/>
                <w:sz w:val="24"/>
              </w:rPr>
              <w:t>安全状况</w:t>
            </w:r>
          </w:p>
        </w:tc>
        <w:tc>
          <w:tcPr>
            <w:tcW w:w="5991" w:type="dxa"/>
            <w:vAlign w:val="center"/>
          </w:tcPr>
          <w:p w14:paraId="6F541120">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color w:val="FF0000"/>
                <w:sz w:val="24"/>
              </w:rPr>
            </w:pPr>
          </w:p>
        </w:tc>
      </w:tr>
      <w:tr w14:paraId="05E5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trPr>
        <w:tc>
          <w:tcPr>
            <w:tcW w:w="1258" w:type="dxa"/>
            <w:vMerge w:val="continue"/>
            <w:vAlign w:val="center"/>
          </w:tcPr>
          <w:p w14:paraId="6EE0C86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c>
          <w:tcPr>
            <w:tcW w:w="1561" w:type="dxa"/>
            <w:vAlign w:val="center"/>
          </w:tcPr>
          <w:p w14:paraId="734C1E5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卫生状况</w:t>
            </w:r>
          </w:p>
        </w:tc>
        <w:tc>
          <w:tcPr>
            <w:tcW w:w="5991" w:type="dxa"/>
            <w:vAlign w:val="center"/>
          </w:tcPr>
          <w:p w14:paraId="0522FF24">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5C39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trPr>
        <w:tc>
          <w:tcPr>
            <w:tcW w:w="1258" w:type="dxa"/>
            <w:vMerge w:val="continue"/>
            <w:vAlign w:val="center"/>
          </w:tcPr>
          <w:p w14:paraId="04B685CD">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c>
          <w:tcPr>
            <w:tcW w:w="1561" w:type="dxa"/>
            <w:vAlign w:val="center"/>
          </w:tcPr>
          <w:p w14:paraId="35DBE207">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人际关系</w:t>
            </w:r>
          </w:p>
        </w:tc>
        <w:tc>
          <w:tcPr>
            <w:tcW w:w="5991" w:type="dxa"/>
            <w:vAlign w:val="center"/>
          </w:tcPr>
          <w:p w14:paraId="48034D0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4280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exact"/>
        </w:trPr>
        <w:tc>
          <w:tcPr>
            <w:tcW w:w="1258" w:type="dxa"/>
            <w:vMerge w:val="continue"/>
            <w:vAlign w:val="center"/>
          </w:tcPr>
          <w:p w14:paraId="427D2451">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c>
          <w:tcPr>
            <w:tcW w:w="1561" w:type="dxa"/>
            <w:vAlign w:val="center"/>
          </w:tcPr>
          <w:p w14:paraId="682114E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color w:val="000000"/>
                <w:sz w:val="24"/>
              </w:rPr>
            </w:pPr>
            <w:r>
              <w:rPr>
                <w:rFonts w:hint="eastAsia" w:ascii="仿宋_GB2312" w:hAnsi="Times New Roman" w:eastAsia="仿宋_GB2312" w:cs="Times New Roman"/>
                <w:color w:val="000000"/>
                <w:sz w:val="24"/>
              </w:rPr>
              <w:t>学风建设</w:t>
            </w:r>
          </w:p>
        </w:tc>
        <w:tc>
          <w:tcPr>
            <w:tcW w:w="5991" w:type="dxa"/>
            <w:vAlign w:val="center"/>
          </w:tcPr>
          <w:p w14:paraId="3C30C6BE">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4E2E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trPr>
        <w:tc>
          <w:tcPr>
            <w:tcW w:w="1258" w:type="dxa"/>
            <w:vMerge w:val="continue"/>
            <w:vAlign w:val="center"/>
          </w:tcPr>
          <w:p w14:paraId="6E73336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c>
          <w:tcPr>
            <w:tcW w:w="1561" w:type="dxa"/>
            <w:vAlign w:val="center"/>
          </w:tcPr>
          <w:p w14:paraId="1432CAE2">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lang w:eastAsia="zh-CN"/>
              </w:rPr>
            </w:pPr>
            <w:r>
              <w:rPr>
                <w:rFonts w:hint="eastAsia" w:ascii="仿宋_GB2312" w:hAnsi="Times New Roman" w:eastAsia="仿宋_GB2312" w:cs="Times New Roman"/>
                <w:sz w:val="24"/>
                <w:lang w:val="en-US" w:eastAsia="zh-CN"/>
              </w:rPr>
              <w:t>公共区域</w:t>
            </w:r>
          </w:p>
        </w:tc>
        <w:tc>
          <w:tcPr>
            <w:tcW w:w="5991" w:type="dxa"/>
            <w:vAlign w:val="center"/>
          </w:tcPr>
          <w:p w14:paraId="4140E89B">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400C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8" w:hRule="exact"/>
        </w:trPr>
        <w:tc>
          <w:tcPr>
            <w:tcW w:w="1258" w:type="dxa"/>
            <w:vAlign w:val="center"/>
          </w:tcPr>
          <w:p w14:paraId="27CFC145">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hAnsi="Times New Roman" w:eastAsia="仿宋_GB2312" w:cs="Times New Roman"/>
                <w:sz w:val="24"/>
              </w:rPr>
              <w:t>发现的问题及处理情况</w:t>
            </w:r>
          </w:p>
        </w:tc>
        <w:tc>
          <w:tcPr>
            <w:tcW w:w="7552" w:type="dxa"/>
            <w:gridSpan w:val="2"/>
            <w:vAlign w:val="center"/>
          </w:tcPr>
          <w:p w14:paraId="2BCCB6FC">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p>
        </w:tc>
      </w:tr>
      <w:tr w14:paraId="7B270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exact"/>
        </w:trPr>
        <w:tc>
          <w:tcPr>
            <w:tcW w:w="1258" w:type="dxa"/>
            <w:vAlign w:val="center"/>
          </w:tcPr>
          <w:p w14:paraId="3D24D8C9">
            <w:pPr>
              <w:keepNext w:val="0"/>
              <w:keepLines w:val="0"/>
              <w:pageBreakBefore w:val="0"/>
              <w:kinsoku/>
              <w:wordWrap/>
              <w:overflowPunct/>
              <w:topLinePunct w:val="0"/>
              <w:autoSpaceDE/>
              <w:autoSpaceDN/>
              <w:bidi w:val="0"/>
              <w:adjustRightInd/>
              <w:snapToGrid/>
              <w:spacing w:line="560" w:lineRule="exact"/>
              <w:jc w:val="center"/>
              <w:rPr>
                <w:rFonts w:hint="eastAsia" w:ascii="仿宋_GB2312" w:hAnsi="Times New Roman" w:eastAsia="仿宋_GB2312" w:cs="Times New Roman"/>
                <w:sz w:val="24"/>
              </w:rPr>
            </w:pPr>
            <w:r>
              <w:rPr>
                <w:rFonts w:hint="eastAsia" w:ascii="仿宋_GB2312" w:eastAsia="仿宋_GB2312" w:hAnsiTheme="minorEastAsia" w:cstheme="minorEastAsia"/>
                <w:sz w:val="24"/>
                <w:szCs w:val="21"/>
              </w:rPr>
              <w:t>备注</w:t>
            </w:r>
          </w:p>
        </w:tc>
        <w:tc>
          <w:tcPr>
            <w:tcW w:w="7552" w:type="dxa"/>
            <w:gridSpan w:val="2"/>
            <w:vAlign w:val="center"/>
          </w:tcPr>
          <w:p w14:paraId="02F083F9">
            <w:pPr>
              <w:keepNext w:val="0"/>
              <w:keepLines w:val="0"/>
              <w:pageBreakBefore w:val="0"/>
              <w:kinsoku/>
              <w:wordWrap/>
              <w:overflowPunct/>
              <w:topLinePunct w:val="0"/>
              <w:autoSpaceDE/>
              <w:autoSpaceDN/>
              <w:bidi w:val="0"/>
              <w:adjustRightInd/>
              <w:snapToGrid/>
              <w:spacing w:line="560" w:lineRule="exact"/>
              <w:rPr>
                <w:rFonts w:hint="eastAsia" w:ascii="仿宋_GB2312" w:hAnsi="Times New Roman" w:eastAsia="仿宋_GB2312" w:cs="Times New Roman"/>
                <w:sz w:val="24"/>
                <w:lang w:eastAsia="zh-CN"/>
              </w:rPr>
            </w:pPr>
            <w:r>
              <w:rPr>
                <w:rFonts w:hint="eastAsia" w:ascii="仿宋_GB2312" w:hAnsi="Times New Roman" w:eastAsia="仿宋_GB2312" w:cs="Times New Roman"/>
                <w:sz w:val="24"/>
              </w:rPr>
              <w:t>此表由各学院妥善保存、备查</w:t>
            </w:r>
            <w:r>
              <w:rPr>
                <w:rFonts w:hint="eastAsia" w:ascii="仿宋_GB2312" w:hAnsi="Times New Roman" w:eastAsia="仿宋_GB2312" w:cs="Times New Roman"/>
                <w:sz w:val="24"/>
                <w:lang w:eastAsia="zh-CN"/>
              </w:rPr>
              <w:t>。</w:t>
            </w:r>
          </w:p>
        </w:tc>
      </w:tr>
    </w:tbl>
    <w:p w14:paraId="03AAC567">
      <w:pPr>
        <w:keepNext w:val="0"/>
        <w:keepLines w:val="0"/>
        <w:pageBreakBefore w:val="0"/>
        <w:kinsoku/>
        <w:wordWrap/>
        <w:overflowPunct/>
        <w:topLinePunct w:val="0"/>
        <w:autoSpaceDE/>
        <w:autoSpaceDN/>
        <w:bidi w:val="0"/>
        <w:adjustRightInd/>
        <w:snapToGrid/>
        <w:spacing w:line="560" w:lineRule="exact"/>
        <w:jc w:val="both"/>
        <w:rPr>
          <w:rFonts w:hint="default" w:ascii="仿宋_GB2312" w:hAnsi="仿宋_GB2312" w:eastAsia="仿宋_GB2312" w:cs="仿宋_GB2312"/>
          <w:color w:val="auto"/>
          <w:sz w:val="32"/>
          <w:szCs w:val="32"/>
          <w:lang w:val="en-US" w:eastAsia="zh-CN"/>
        </w:rPr>
        <w:sectPr>
          <w:pgSz w:w="11906" w:h="16838"/>
          <w:pgMar w:top="1440" w:right="1803" w:bottom="1440" w:left="1803" w:header="851" w:footer="992" w:gutter="0"/>
          <w:pgNumType w:fmt="decimal"/>
          <w:cols w:space="0" w:num="1"/>
          <w:rtlGutter w:val="0"/>
          <w:docGrid w:type="lines" w:linePitch="319" w:charSpace="0"/>
        </w:sectPr>
      </w:pPr>
    </w:p>
    <w:tbl>
      <w:tblPr>
        <w:tblStyle w:val="6"/>
        <w:tblW w:w="139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1200"/>
        <w:gridCol w:w="1331"/>
        <w:gridCol w:w="3169"/>
        <w:gridCol w:w="3356"/>
        <w:gridCol w:w="4032"/>
      </w:tblGrid>
      <w:tr w14:paraId="7B1E4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2016" w:type="dxa"/>
            <w:gridSpan w:val="2"/>
            <w:tcBorders>
              <w:top w:val="nil"/>
              <w:left w:val="nil"/>
              <w:bottom w:val="nil"/>
              <w:right w:val="nil"/>
            </w:tcBorders>
            <w:shd w:val="clear" w:color="auto" w:fill="auto"/>
            <w:vAlign w:val="center"/>
          </w:tcPr>
          <w:p w14:paraId="677E89FA">
            <w:pPr>
              <w:keepNext w:val="0"/>
              <w:keepLines w:val="0"/>
              <w:pageBreakBefore w:val="0"/>
              <w:kinsoku/>
              <w:wordWrap/>
              <w:overflowPunct/>
              <w:topLinePunct w:val="0"/>
              <w:autoSpaceDE/>
              <w:autoSpaceDN/>
              <w:bidi w:val="0"/>
              <w:adjustRightInd/>
              <w:snapToGrid/>
              <w:spacing w:line="560" w:lineRule="exact"/>
              <w:jc w:val="left"/>
              <w:rPr>
                <w:rFonts w:ascii="黑体" w:hAnsi="宋体" w:eastAsia="黑体" w:cs="黑体"/>
                <w:i w:val="0"/>
                <w:iCs w:val="0"/>
                <w:color w:val="000000"/>
                <w:sz w:val="24"/>
                <w:szCs w:val="24"/>
                <w:u w:val="none"/>
              </w:rPr>
            </w:pPr>
            <w:r>
              <w:rPr>
                <w:rFonts w:hint="eastAsia" w:ascii="黑体" w:hAnsi="黑体" w:eastAsia="黑体" w:cs="黑体"/>
                <w:sz w:val="30"/>
                <w:szCs w:val="30"/>
                <w:lang w:val="en-US" w:eastAsia="zh-CN"/>
              </w:rPr>
              <w:t>附件3</w:t>
            </w:r>
          </w:p>
        </w:tc>
        <w:tc>
          <w:tcPr>
            <w:tcW w:w="1331" w:type="dxa"/>
            <w:tcBorders>
              <w:top w:val="nil"/>
              <w:left w:val="nil"/>
              <w:bottom w:val="nil"/>
              <w:right w:val="nil"/>
            </w:tcBorders>
            <w:shd w:val="clear" w:color="auto" w:fill="auto"/>
            <w:vAlign w:val="center"/>
          </w:tcPr>
          <w:p w14:paraId="6E17DC4C">
            <w:pPr>
              <w:rPr>
                <w:rFonts w:hint="eastAsia" w:ascii="宋体" w:hAnsi="宋体" w:eastAsia="宋体" w:cs="宋体"/>
                <w:i w:val="0"/>
                <w:iCs w:val="0"/>
                <w:color w:val="000000"/>
                <w:sz w:val="22"/>
                <w:szCs w:val="22"/>
                <w:u w:val="none"/>
              </w:rPr>
            </w:pPr>
          </w:p>
        </w:tc>
        <w:tc>
          <w:tcPr>
            <w:tcW w:w="3169" w:type="dxa"/>
            <w:tcBorders>
              <w:top w:val="nil"/>
              <w:left w:val="nil"/>
              <w:bottom w:val="nil"/>
              <w:right w:val="nil"/>
            </w:tcBorders>
            <w:shd w:val="clear" w:color="auto" w:fill="auto"/>
            <w:vAlign w:val="center"/>
          </w:tcPr>
          <w:p w14:paraId="0C2ABA7C">
            <w:pPr>
              <w:rPr>
                <w:rFonts w:hint="eastAsia" w:ascii="宋体" w:hAnsi="宋体" w:eastAsia="宋体" w:cs="宋体"/>
                <w:i w:val="0"/>
                <w:iCs w:val="0"/>
                <w:color w:val="000000"/>
                <w:sz w:val="22"/>
                <w:szCs w:val="22"/>
                <w:u w:val="none"/>
              </w:rPr>
            </w:pPr>
          </w:p>
        </w:tc>
        <w:tc>
          <w:tcPr>
            <w:tcW w:w="3356" w:type="dxa"/>
            <w:tcBorders>
              <w:top w:val="nil"/>
              <w:left w:val="nil"/>
              <w:bottom w:val="nil"/>
              <w:right w:val="nil"/>
            </w:tcBorders>
            <w:shd w:val="clear" w:color="auto" w:fill="auto"/>
            <w:vAlign w:val="center"/>
          </w:tcPr>
          <w:p w14:paraId="32B747F3">
            <w:pPr>
              <w:rPr>
                <w:rFonts w:hint="eastAsia" w:ascii="宋体" w:hAnsi="宋体" w:eastAsia="宋体" w:cs="宋体"/>
                <w:i w:val="0"/>
                <w:iCs w:val="0"/>
                <w:color w:val="000000"/>
                <w:sz w:val="22"/>
                <w:szCs w:val="22"/>
                <w:u w:val="none"/>
              </w:rPr>
            </w:pPr>
          </w:p>
        </w:tc>
        <w:tc>
          <w:tcPr>
            <w:tcW w:w="4032" w:type="dxa"/>
            <w:tcBorders>
              <w:top w:val="nil"/>
              <w:left w:val="nil"/>
              <w:bottom w:val="nil"/>
              <w:right w:val="nil"/>
            </w:tcBorders>
            <w:shd w:val="clear" w:color="auto" w:fill="auto"/>
            <w:vAlign w:val="center"/>
          </w:tcPr>
          <w:p w14:paraId="62DA0ED7">
            <w:pPr>
              <w:rPr>
                <w:rFonts w:hint="eastAsia" w:ascii="宋体" w:hAnsi="宋体" w:eastAsia="宋体" w:cs="宋体"/>
                <w:i w:val="0"/>
                <w:iCs w:val="0"/>
                <w:color w:val="000000"/>
                <w:sz w:val="22"/>
                <w:szCs w:val="22"/>
                <w:u w:val="none"/>
              </w:rPr>
            </w:pPr>
          </w:p>
        </w:tc>
      </w:tr>
      <w:tr w14:paraId="63FC3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904" w:type="dxa"/>
            <w:gridSpan w:val="6"/>
            <w:tcBorders>
              <w:top w:val="nil"/>
              <w:left w:val="nil"/>
              <w:bottom w:val="nil"/>
              <w:right w:val="nil"/>
            </w:tcBorders>
            <w:shd w:val="clear" w:color="auto" w:fill="auto"/>
            <w:vAlign w:val="center"/>
          </w:tcPr>
          <w:p w14:paraId="4FFEC68C">
            <w:pPr>
              <w:keepNext w:val="0"/>
              <w:keepLines w:val="0"/>
              <w:pageBreakBefore w:val="0"/>
              <w:kinsoku/>
              <w:wordWrap/>
              <w:overflowPunct/>
              <w:topLinePunct w:val="0"/>
              <w:autoSpaceDE/>
              <w:autoSpaceDN/>
              <w:bidi w:val="0"/>
              <w:adjustRightInd/>
              <w:snapToGrid/>
              <w:spacing w:line="560" w:lineRule="exact"/>
              <w:jc w:val="center"/>
              <w:rPr>
                <w:rFonts w:ascii="方正小标宋简体" w:hAnsi="方正小标宋简体" w:eastAsia="方正小标宋简体" w:cs="方正小标宋简体"/>
                <w:i w:val="0"/>
                <w:iCs w:val="0"/>
                <w:color w:val="000000"/>
                <w:sz w:val="32"/>
                <w:szCs w:val="32"/>
                <w:u w:val="none"/>
              </w:rPr>
            </w:pPr>
            <w:r>
              <w:rPr>
                <w:rFonts w:hint="eastAsia" w:ascii="方正小标宋简体" w:eastAsia="方正小标宋简体"/>
                <w:sz w:val="32"/>
                <w:szCs w:val="36"/>
                <w:lang w:val="en-US" w:eastAsia="zh-CN"/>
              </w:rPr>
              <w:t>辅导员深入宿舍检查情况汇总表</w:t>
            </w:r>
          </w:p>
        </w:tc>
      </w:tr>
      <w:tr w14:paraId="68EEF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516" w:type="dxa"/>
            <w:gridSpan w:val="4"/>
            <w:tcBorders>
              <w:top w:val="nil"/>
              <w:left w:val="nil"/>
              <w:bottom w:val="nil"/>
              <w:right w:val="nil"/>
            </w:tcBorders>
            <w:shd w:val="clear" w:color="auto" w:fill="auto"/>
            <w:vAlign w:val="center"/>
          </w:tcPr>
          <w:p w14:paraId="71E007F5">
            <w:pPr>
              <w:keepNext w:val="0"/>
              <w:keepLines w:val="0"/>
              <w:pageBreakBefore w:val="0"/>
              <w:kinsoku/>
              <w:wordWrap/>
              <w:overflowPunct/>
              <w:topLinePunct w:val="0"/>
              <w:autoSpaceDE/>
              <w:autoSpaceDN/>
              <w:bidi w:val="0"/>
              <w:adjustRightInd/>
              <w:snapToGrid/>
              <w:spacing w:line="560" w:lineRule="exact"/>
              <w:rPr>
                <w:rFonts w:ascii="仿宋_GB2312" w:hAnsi="宋体" w:eastAsia="仿宋_GB2312" w:cs="仿宋_GB2312"/>
                <w:b/>
                <w:bCs/>
                <w:i w:val="0"/>
                <w:iCs w:val="0"/>
                <w:color w:val="000000"/>
                <w:sz w:val="24"/>
                <w:szCs w:val="24"/>
                <w:u w:val="none"/>
              </w:rPr>
            </w:pPr>
            <w:r>
              <w:rPr>
                <w:rFonts w:hint="eastAsia" w:ascii="仿宋_GB2312" w:eastAsia="仿宋_GB2312"/>
                <w:sz w:val="24"/>
                <w:lang w:val="en-US" w:eastAsia="zh-CN"/>
              </w:rPr>
              <w:t>学院（部门、单位）：</w:t>
            </w:r>
          </w:p>
        </w:tc>
        <w:tc>
          <w:tcPr>
            <w:tcW w:w="3356" w:type="dxa"/>
            <w:tcBorders>
              <w:top w:val="nil"/>
              <w:left w:val="nil"/>
              <w:bottom w:val="nil"/>
              <w:right w:val="nil"/>
            </w:tcBorders>
            <w:shd w:val="clear" w:color="auto" w:fill="auto"/>
            <w:vAlign w:val="center"/>
          </w:tcPr>
          <w:p w14:paraId="410CB919">
            <w:pPr>
              <w:rPr>
                <w:rFonts w:hint="eastAsia" w:ascii="宋体" w:hAnsi="宋体" w:eastAsia="宋体" w:cs="宋体"/>
                <w:i w:val="0"/>
                <w:iCs w:val="0"/>
                <w:color w:val="000000"/>
                <w:sz w:val="22"/>
                <w:szCs w:val="22"/>
                <w:u w:val="none"/>
              </w:rPr>
            </w:pPr>
          </w:p>
        </w:tc>
        <w:tc>
          <w:tcPr>
            <w:tcW w:w="4032" w:type="dxa"/>
            <w:tcBorders>
              <w:top w:val="nil"/>
              <w:left w:val="nil"/>
              <w:bottom w:val="nil"/>
              <w:right w:val="nil"/>
            </w:tcBorders>
            <w:shd w:val="clear" w:color="auto" w:fill="auto"/>
            <w:vAlign w:val="center"/>
          </w:tcPr>
          <w:p w14:paraId="1DE71DB2">
            <w:pPr>
              <w:rPr>
                <w:rFonts w:hint="eastAsia" w:ascii="宋体" w:hAnsi="宋体" w:eastAsia="宋体" w:cs="宋体"/>
                <w:i w:val="0"/>
                <w:iCs w:val="0"/>
                <w:color w:val="000000"/>
                <w:sz w:val="22"/>
                <w:szCs w:val="22"/>
                <w:u w:val="none"/>
              </w:rPr>
            </w:pPr>
          </w:p>
        </w:tc>
      </w:tr>
      <w:tr w14:paraId="3C472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321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6CD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检查人员</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D767">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检查时间</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9DF0">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检查宿舍门牌号</w:t>
            </w:r>
          </w:p>
        </w:tc>
        <w:tc>
          <w:tcPr>
            <w:tcW w:w="3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776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违禁品检查结果</w:t>
            </w:r>
          </w:p>
        </w:tc>
        <w:tc>
          <w:tcPr>
            <w:tcW w:w="4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17B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其他说明</w:t>
            </w:r>
          </w:p>
        </w:tc>
      </w:tr>
      <w:tr w14:paraId="3B015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FBC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79A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张三</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023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4.1</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AC6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南A：101-105；</w:t>
            </w:r>
          </w:p>
        </w:tc>
        <w:tc>
          <w:tcPr>
            <w:tcW w:w="3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FE6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Style w:val="10"/>
                <w:rFonts w:hAnsi="宋体"/>
                <w:highlight w:val="none"/>
                <w:lang w:val="en-US" w:eastAsia="zh-CN" w:bidi="ar"/>
              </w:rPr>
              <w:t>1.</w:t>
            </w:r>
            <w:r>
              <w:rPr>
                <w:rStyle w:val="11"/>
                <w:rFonts w:hAnsi="宋体"/>
                <w:highlight w:val="none"/>
                <w:lang w:val="en-US" w:eastAsia="zh-CN" w:bidi="ar"/>
              </w:rPr>
              <w:t>某某某</w:t>
            </w:r>
            <w:r>
              <w:rPr>
                <w:rStyle w:val="10"/>
                <w:rFonts w:hAnsi="宋体"/>
                <w:highlight w:val="none"/>
                <w:lang w:val="en-US" w:eastAsia="zh-CN" w:bidi="ar"/>
              </w:rPr>
              <w:t>使用卷发棒；</w:t>
            </w:r>
            <w:r>
              <w:rPr>
                <w:rStyle w:val="10"/>
                <w:rFonts w:hAnsi="宋体"/>
                <w:highlight w:val="none"/>
                <w:lang w:val="en-US" w:eastAsia="zh-CN" w:bidi="ar"/>
              </w:rPr>
              <w:br w:type="textWrapping"/>
            </w:r>
            <w:r>
              <w:rPr>
                <w:rStyle w:val="10"/>
                <w:rFonts w:hAnsi="宋体"/>
                <w:highlight w:val="none"/>
                <w:lang w:val="en-US" w:eastAsia="zh-CN" w:bidi="ar"/>
              </w:rPr>
              <w:t>2.</w:t>
            </w:r>
            <w:r>
              <w:rPr>
                <w:rStyle w:val="11"/>
                <w:rFonts w:hAnsi="宋体"/>
                <w:highlight w:val="none"/>
                <w:lang w:val="en-US" w:eastAsia="zh-CN" w:bidi="ar"/>
              </w:rPr>
              <w:t>某某某</w:t>
            </w:r>
            <w:r>
              <w:rPr>
                <w:rStyle w:val="10"/>
                <w:rFonts w:hAnsi="宋体"/>
                <w:highlight w:val="none"/>
                <w:lang w:val="en-US" w:eastAsia="zh-CN" w:bidi="ar"/>
              </w:rPr>
              <w:t>使用电锅/卡磁炉;</w:t>
            </w:r>
            <w:r>
              <w:rPr>
                <w:rStyle w:val="10"/>
                <w:rFonts w:hAnsi="宋体"/>
                <w:highlight w:val="none"/>
                <w:lang w:val="en-US" w:eastAsia="zh-CN" w:bidi="ar"/>
              </w:rPr>
              <w:br w:type="textWrapping"/>
            </w:r>
            <w:r>
              <w:rPr>
                <w:rStyle w:val="10"/>
                <w:rFonts w:hAnsi="宋体"/>
                <w:highlight w:val="none"/>
                <w:lang w:val="en-US" w:eastAsia="zh-CN" w:bidi="ar"/>
              </w:rPr>
              <w:t>……</w:t>
            </w:r>
          </w:p>
        </w:tc>
        <w:tc>
          <w:tcPr>
            <w:tcW w:w="4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F81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yellow"/>
                <w:u w:val="none"/>
              </w:rPr>
            </w:pPr>
          </w:p>
        </w:tc>
      </w:tr>
      <w:tr w14:paraId="44A4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A4E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62A8">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656A">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F687">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839C">
            <w:pPr>
              <w:keepNext w:val="0"/>
              <w:keepLines w:val="0"/>
              <w:widowControl/>
              <w:suppressLineNumbers w:val="0"/>
              <w:jc w:val="left"/>
              <w:textAlignment w:val="center"/>
              <w:rPr>
                <w:rStyle w:val="10"/>
                <w:rFonts w:hAnsi="宋体"/>
                <w:highlight w:val="yellow"/>
                <w:lang w:val="en-US" w:eastAsia="zh-CN" w:bidi="ar"/>
              </w:rPr>
            </w:pPr>
          </w:p>
        </w:tc>
        <w:tc>
          <w:tcPr>
            <w:tcW w:w="4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ACA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yellow"/>
                <w:u w:val="none"/>
              </w:rPr>
            </w:pPr>
          </w:p>
        </w:tc>
      </w:tr>
      <w:tr w14:paraId="21075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98C2">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1AB2">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C28A">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4D55">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highlight w:val="yellow"/>
                <w:u w:val="none"/>
                <w:lang w:val="en-US" w:eastAsia="zh-CN" w:bidi="ar"/>
              </w:rPr>
            </w:pPr>
          </w:p>
        </w:tc>
        <w:tc>
          <w:tcPr>
            <w:tcW w:w="3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6208">
            <w:pPr>
              <w:keepNext w:val="0"/>
              <w:keepLines w:val="0"/>
              <w:widowControl/>
              <w:suppressLineNumbers w:val="0"/>
              <w:jc w:val="left"/>
              <w:textAlignment w:val="center"/>
              <w:rPr>
                <w:rStyle w:val="10"/>
                <w:rFonts w:hAnsi="宋体"/>
                <w:highlight w:val="yellow"/>
                <w:lang w:val="en-US" w:eastAsia="zh-CN" w:bidi="ar"/>
              </w:rPr>
            </w:pPr>
          </w:p>
        </w:tc>
        <w:tc>
          <w:tcPr>
            <w:tcW w:w="4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B71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yellow"/>
                <w:u w:val="none"/>
              </w:rPr>
            </w:pPr>
          </w:p>
        </w:tc>
      </w:tr>
    </w:tbl>
    <w:p w14:paraId="582557AD">
      <w:pPr>
        <w:keepNext w:val="0"/>
        <w:keepLines w:val="0"/>
        <w:pageBreakBefore w:val="0"/>
        <w:kinsoku/>
        <w:wordWrap/>
        <w:overflowPunct/>
        <w:topLinePunct w:val="0"/>
        <w:autoSpaceDE/>
        <w:autoSpaceDN/>
        <w:bidi w:val="0"/>
        <w:adjustRightInd/>
        <w:snapToGrid/>
        <w:spacing w:line="560" w:lineRule="exact"/>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备注：安全卫生无问题的宿舍，不用填入表格。</w:t>
      </w:r>
      <w:bookmarkStart w:id="0" w:name="_GoBack"/>
      <w:bookmarkEnd w:id="0"/>
    </w:p>
    <w:sectPr>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84D34">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11707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11707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63A74"/>
    <w:rsid w:val="0442722F"/>
    <w:rsid w:val="0885498C"/>
    <w:rsid w:val="092C1016"/>
    <w:rsid w:val="104A1820"/>
    <w:rsid w:val="115C7C7F"/>
    <w:rsid w:val="143C4D1D"/>
    <w:rsid w:val="17EC3EED"/>
    <w:rsid w:val="1A321E33"/>
    <w:rsid w:val="1AA17AB6"/>
    <w:rsid w:val="1B051DEB"/>
    <w:rsid w:val="222B7EF2"/>
    <w:rsid w:val="226B5F8A"/>
    <w:rsid w:val="2423778D"/>
    <w:rsid w:val="24E5067C"/>
    <w:rsid w:val="25181865"/>
    <w:rsid w:val="26B06065"/>
    <w:rsid w:val="278C3C34"/>
    <w:rsid w:val="27DC1ADD"/>
    <w:rsid w:val="2B424A89"/>
    <w:rsid w:val="2C652A11"/>
    <w:rsid w:val="2C674BFF"/>
    <w:rsid w:val="2E04418C"/>
    <w:rsid w:val="2F020F05"/>
    <w:rsid w:val="2FB846B1"/>
    <w:rsid w:val="30E60C99"/>
    <w:rsid w:val="35A85D44"/>
    <w:rsid w:val="3DC9194F"/>
    <w:rsid w:val="3F2006FA"/>
    <w:rsid w:val="3FB6105E"/>
    <w:rsid w:val="3FD243D1"/>
    <w:rsid w:val="41A73354"/>
    <w:rsid w:val="4227058A"/>
    <w:rsid w:val="42731726"/>
    <w:rsid w:val="434219F5"/>
    <w:rsid w:val="46BB0D47"/>
    <w:rsid w:val="46EE37D3"/>
    <w:rsid w:val="48564DB6"/>
    <w:rsid w:val="4ABF170F"/>
    <w:rsid w:val="4B84510C"/>
    <w:rsid w:val="4D85096E"/>
    <w:rsid w:val="51E02581"/>
    <w:rsid w:val="56B700EB"/>
    <w:rsid w:val="5F4349D6"/>
    <w:rsid w:val="602B6AA7"/>
    <w:rsid w:val="664B5085"/>
    <w:rsid w:val="66735601"/>
    <w:rsid w:val="68130753"/>
    <w:rsid w:val="68C1207A"/>
    <w:rsid w:val="6DB16424"/>
    <w:rsid w:val="6DF32674"/>
    <w:rsid w:val="6E3B72E7"/>
    <w:rsid w:val="6E5F5215"/>
    <w:rsid w:val="6F8430A7"/>
    <w:rsid w:val="70596CF0"/>
    <w:rsid w:val="70C171F7"/>
    <w:rsid w:val="710650F2"/>
    <w:rsid w:val="7342578D"/>
    <w:rsid w:val="7421077D"/>
    <w:rsid w:val="74F344EC"/>
    <w:rsid w:val="777032C5"/>
    <w:rsid w:val="79CB2E01"/>
    <w:rsid w:val="79F62989"/>
    <w:rsid w:val="7B6B5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font41"/>
    <w:basedOn w:val="8"/>
    <w:qFormat/>
    <w:uiPriority w:val="0"/>
    <w:rPr>
      <w:rFonts w:hint="eastAsia" w:ascii="仿宋_GB2312" w:eastAsia="仿宋_GB2312" w:cs="仿宋_GB2312"/>
      <w:color w:val="000000"/>
      <w:sz w:val="24"/>
      <w:szCs w:val="24"/>
      <w:u w:val="none"/>
    </w:rPr>
  </w:style>
  <w:style w:type="character" w:customStyle="1" w:styleId="11">
    <w:name w:val="font31"/>
    <w:basedOn w:val="8"/>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1569</Words>
  <Characters>1636</Characters>
  <Lines>0</Lines>
  <Paragraphs>0</Paragraphs>
  <TotalTime>8</TotalTime>
  <ScaleCrop>false</ScaleCrop>
  <LinksUpToDate>false</LinksUpToDate>
  <CharactersWithSpaces>1694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2024-12-02T10:24:00Z</dcterms:created>
  <dc:creator>014</dc:creator>
  <cp:lastModifiedBy>s吠芈钦讯掖</cp:lastModifiedBy>
  <cp:lastPrinted>2025-10-14T06:40:00Z</cp:lastPrinted>
  <dcterms:modified xsi:type="dcterms:W3CDTF">2026-03-25T03:30:48Z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53DF9019A746480AB2586823524185CF_13</vt:lpwstr>
  </property>
  <property fmtid="{D5CDD505-2E9C-101B-9397-08002B2CF9AE}" pid="4" name="KSOTemplateDocerSaveRecord">
    <vt:lpwstr>eyJoZGlkIjoiZDdkMzczYWY3NmIwNzIzNmI5MTMwN2FjMDA3ZmYxOTUiLCJ1c2VySWQiOiIxNzAyNTgyMTM1In0=</vt:lpwstr>
  </property>
</Properties>
</file>